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11"/>
        <w:tblW w:w="10080" w:type="dxa"/>
        <w:jc w:val="center"/>
        <w:tblLayout w:type="fixed"/>
        <w:tblLook w:val="04A0" w:firstRow="1" w:lastRow="0" w:firstColumn="1" w:lastColumn="0" w:noHBand="0" w:noVBand="1"/>
      </w:tblPr>
      <w:tblGrid>
        <w:gridCol w:w="1424"/>
        <w:gridCol w:w="916"/>
        <w:gridCol w:w="270"/>
        <w:gridCol w:w="2263"/>
        <w:gridCol w:w="4037"/>
        <w:gridCol w:w="1170"/>
      </w:tblGrid>
      <w:tr w:rsidR="00B42707" w:rsidRPr="001B2D32" w14:paraId="6A61E282" w14:textId="77777777" w:rsidTr="002228CE">
        <w:trPr>
          <w:trHeight w:val="50"/>
          <w:jc w:val="center"/>
        </w:trPr>
        <w:tc>
          <w:tcPr>
            <w:tcW w:w="1424" w:type="dxa"/>
            <w:vMerge w:val="restart"/>
            <w:tcBorders>
              <w:top w:val="single" w:sz="6" w:space="0" w:color="auto"/>
              <w:left w:val="nil"/>
              <w:bottom w:val="nil"/>
              <w:right w:val="nil"/>
            </w:tcBorders>
            <w:vAlign w:val="center"/>
            <w:hideMark/>
          </w:tcPr>
          <w:p w14:paraId="62CCD32F" w14:textId="648509E1" w:rsidR="00B42707" w:rsidRPr="001B2D32" w:rsidRDefault="00351D03" w:rsidP="001B2D32">
            <w:pPr>
              <w:bidi w:val="0"/>
              <w:spacing w:line="276" w:lineRule="auto"/>
              <w:ind w:left="-113"/>
              <w:jc w:val="center"/>
              <w:rPr>
                <w:rFonts w:asciiTheme="majorBidi" w:eastAsia="Times New Roman" w:hAnsiTheme="majorBidi" w:cstheme="majorBidi"/>
                <w:b/>
                <w:bCs/>
              </w:rPr>
            </w:pPr>
            <w:r w:rsidRPr="001B2D32">
              <w:rPr>
                <w:rFonts w:asciiTheme="majorBidi" w:eastAsia="Times New Roman" w:hAnsiTheme="majorBidi" w:cstheme="majorBidi"/>
                <w:b/>
                <w:bCs/>
                <w:noProof/>
              </w:rPr>
              <w:drawing>
                <wp:inline distT="0" distB="0" distL="0" distR="0" wp14:anchorId="5ED8DCA5" wp14:editId="16FE5A6A">
                  <wp:extent cx="858520" cy="858520"/>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858520" cy="858520"/>
                          </a:xfrm>
                          <a:prstGeom prst="rect">
                            <a:avLst/>
                          </a:prstGeom>
                        </pic:spPr>
                      </pic:pic>
                    </a:graphicData>
                  </a:graphic>
                </wp:inline>
              </w:drawing>
            </w:r>
          </w:p>
        </w:tc>
        <w:tc>
          <w:tcPr>
            <w:tcW w:w="7486" w:type="dxa"/>
            <w:gridSpan w:val="4"/>
            <w:tcBorders>
              <w:top w:val="single" w:sz="6" w:space="0" w:color="auto"/>
              <w:left w:val="nil"/>
              <w:bottom w:val="nil"/>
              <w:right w:val="nil"/>
            </w:tcBorders>
            <w:shd w:val="clear" w:color="auto" w:fill="DBE5F1" w:themeFill="accent1" w:themeFillTint="33"/>
            <w:vAlign w:val="center"/>
          </w:tcPr>
          <w:p w14:paraId="66CEAD8E" w14:textId="77777777" w:rsidR="00B42707" w:rsidRPr="001B2D32" w:rsidRDefault="00B42707" w:rsidP="001B2D32">
            <w:pPr>
              <w:bidi w:val="0"/>
              <w:spacing w:line="276" w:lineRule="auto"/>
              <w:jc w:val="center"/>
              <w:rPr>
                <w:rFonts w:asciiTheme="majorBidi" w:eastAsia="Times New Roman" w:hAnsiTheme="majorBidi" w:cstheme="majorBidi"/>
                <w:b/>
                <w:bCs/>
              </w:rPr>
            </w:pPr>
          </w:p>
        </w:tc>
        <w:tc>
          <w:tcPr>
            <w:tcW w:w="1170" w:type="dxa"/>
            <w:vMerge w:val="restart"/>
            <w:tcBorders>
              <w:top w:val="single" w:sz="4" w:space="0" w:color="auto"/>
              <w:left w:val="nil"/>
              <w:bottom w:val="nil"/>
              <w:right w:val="nil"/>
            </w:tcBorders>
            <w:vAlign w:val="center"/>
            <w:hideMark/>
          </w:tcPr>
          <w:p w14:paraId="21E5079D" w14:textId="7A9BA991" w:rsidR="00B42707" w:rsidRPr="001B2D32" w:rsidRDefault="00057BC7" w:rsidP="001B2D32">
            <w:pPr>
              <w:bidi w:val="0"/>
              <w:spacing w:line="276" w:lineRule="auto"/>
              <w:ind w:left="-63"/>
              <w:jc w:val="center"/>
              <w:rPr>
                <w:rFonts w:asciiTheme="majorBidi" w:eastAsia="Times New Roman" w:hAnsiTheme="majorBidi" w:cstheme="majorBidi"/>
                <w:b/>
                <w:bCs/>
                <w:lang w:val="en-US"/>
              </w:rPr>
            </w:pPr>
            <w:r w:rsidRPr="001B2D32">
              <w:rPr>
                <w:rFonts w:asciiTheme="majorBidi" w:eastAsia="Times New Roman" w:hAnsiTheme="majorBidi" w:cstheme="majorBidi"/>
                <w:b/>
                <w:bCs/>
                <w:noProof/>
              </w:rPr>
              <w:drawing>
                <wp:inline distT="0" distB="0" distL="0" distR="0" wp14:anchorId="40C50E0C" wp14:editId="52FB9913">
                  <wp:extent cx="659130" cy="921745"/>
                  <wp:effectExtent l="0" t="0" r="7620" b="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فحة عنوان 103_page-000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58117" cy="920328"/>
                          </a:xfrm>
                          <a:prstGeom prst="rect">
                            <a:avLst/>
                          </a:prstGeom>
                        </pic:spPr>
                      </pic:pic>
                    </a:graphicData>
                  </a:graphic>
                </wp:inline>
              </w:drawing>
            </w:r>
          </w:p>
        </w:tc>
      </w:tr>
      <w:tr w:rsidR="00B42707" w:rsidRPr="001B2D32" w14:paraId="0FA3D774" w14:textId="77777777" w:rsidTr="002228CE">
        <w:trPr>
          <w:trHeight w:val="894"/>
          <w:jc w:val="center"/>
        </w:trPr>
        <w:tc>
          <w:tcPr>
            <w:tcW w:w="1424" w:type="dxa"/>
            <w:vMerge/>
            <w:tcBorders>
              <w:top w:val="single" w:sz="6" w:space="0" w:color="auto"/>
              <w:left w:val="nil"/>
              <w:bottom w:val="nil"/>
              <w:right w:val="nil"/>
            </w:tcBorders>
            <w:vAlign w:val="center"/>
            <w:hideMark/>
          </w:tcPr>
          <w:p w14:paraId="483B7236" w14:textId="77777777" w:rsidR="00B42707" w:rsidRPr="001B2D32" w:rsidRDefault="00B42707" w:rsidP="001B2D32">
            <w:pPr>
              <w:bidi w:val="0"/>
              <w:spacing w:line="276" w:lineRule="auto"/>
              <w:rPr>
                <w:rFonts w:asciiTheme="majorBidi" w:eastAsia="Times New Roman" w:hAnsiTheme="majorBidi" w:cstheme="majorBidi"/>
                <w:b/>
                <w:bCs/>
              </w:rPr>
            </w:pPr>
          </w:p>
        </w:tc>
        <w:tc>
          <w:tcPr>
            <w:tcW w:w="7486" w:type="dxa"/>
            <w:gridSpan w:val="4"/>
            <w:tcBorders>
              <w:top w:val="nil"/>
              <w:left w:val="nil"/>
              <w:bottom w:val="nil"/>
              <w:right w:val="nil"/>
            </w:tcBorders>
            <w:shd w:val="clear" w:color="auto" w:fill="DBE5F1" w:themeFill="accent1" w:themeFillTint="33"/>
            <w:vAlign w:val="center"/>
            <w:hideMark/>
          </w:tcPr>
          <w:p w14:paraId="2B996B6B" w14:textId="7952141B" w:rsidR="00B42707" w:rsidRPr="007C2142" w:rsidRDefault="00B42707" w:rsidP="001B2D32">
            <w:pPr>
              <w:bidi w:val="0"/>
              <w:spacing w:line="276" w:lineRule="auto"/>
              <w:jc w:val="center"/>
              <w:rPr>
                <w:rFonts w:asciiTheme="majorBidi" w:eastAsia="Times New Roman" w:hAnsiTheme="majorBidi" w:cstheme="majorBidi"/>
                <w:b/>
                <w:bCs/>
                <w:color w:val="800000"/>
                <w:sz w:val="28"/>
                <w:szCs w:val="28"/>
              </w:rPr>
            </w:pPr>
            <w:r w:rsidRPr="007C2142">
              <w:rPr>
                <w:rFonts w:asciiTheme="majorBidi" w:eastAsia="Times New Roman" w:hAnsiTheme="majorBidi" w:cstheme="majorBidi"/>
                <w:b/>
                <w:bCs/>
                <w:color w:val="800000"/>
                <w:sz w:val="28"/>
                <w:szCs w:val="28"/>
              </w:rPr>
              <w:t>Adab Al-Rafida</w:t>
            </w:r>
            <w:r w:rsidR="00232A30" w:rsidRPr="007C2142">
              <w:rPr>
                <w:rFonts w:asciiTheme="majorBidi" w:eastAsia="Times New Roman" w:hAnsiTheme="majorBidi" w:cstheme="majorBidi"/>
                <w:b/>
                <w:bCs/>
                <w:color w:val="800000"/>
                <w:sz w:val="28"/>
                <w:szCs w:val="28"/>
                <w:lang w:val="en-US"/>
              </w:rPr>
              <w:t>y</w:t>
            </w:r>
            <w:r w:rsidRPr="007C2142">
              <w:rPr>
                <w:rFonts w:asciiTheme="majorBidi" w:eastAsia="Times New Roman" w:hAnsiTheme="majorBidi" w:cstheme="majorBidi"/>
                <w:b/>
                <w:bCs/>
                <w:color w:val="800000"/>
                <w:sz w:val="28"/>
                <w:szCs w:val="28"/>
              </w:rPr>
              <w:t>n</w:t>
            </w:r>
          </w:p>
        </w:tc>
        <w:tc>
          <w:tcPr>
            <w:tcW w:w="1170" w:type="dxa"/>
            <w:vMerge/>
            <w:tcBorders>
              <w:top w:val="nil"/>
              <w:left w:val="nil"/>
              <w:bottom w:val="nil"/>
              <w:right w:val="nil"/>
            </w:tcBorders>
            <w:vAlign w:val="center"/>
            <w:hideMark/>
          </w:tcPr>
          <w:p w14:paraId="37BAADA1" w14:textId="77777777" w:rsidR="00B42707" w:rsidRPr="001B2D32" w:rsidRDefault="00B42707" w:rsidP="001B2D32">
            <w:pPr>
              <w:bidi w:val="0"/>
              <w:spacing w:line="276" w:lineRule="auto"/>
              <w:rPr>
                <w:rFonts w:asciiTheme="majorBidi" w:eastAsia="Times New Roman" w:hAnsiTheme="majorBidi" w:cstheme="majorBidi"/>
                <w:b/>
                <w:bCs/>
              </w:rPr>
            </w:pPr>
          </w:p>
        </w:tc>
      </w:tr>
      <w:tr w:rsidR="00B42707" w:rsidRPr="001B2D32" w14:paraId="3028E792" w14:textId="77777777" w:rsidTr="002228CE">
        <w:trPr>
          <w:trHeight w:val="136"/>
          <w:jc w:val="center"/>
        </w:trPr>
        <w:tc>
          <w:tcPr>
            <w:tcW w:w="1424" w:type="dxa"/>
            <w:vMerge/>
            <w:tcBorders>
              <w:top w:val="single" w:sz="6" w:space="0" w:color="auto"/>
              <w:left w:val="nil"/>
              <w:bottom w:val="nil"/>
              <w:right w:val="nil"/>
            </w:tcBorders>
            <w:vAlign w:val="center"/>
            <w:hideMark/>
          </w:tcPr>
          <w:p w14:paraId="1B8D2814" w14:textId="77777777" w:rsidR="00B42707" w:rsidRPr="001B2D32" w:rsidRDefault="00B42707" w:rsidP="001B2D32">
            <w:pPr>
              <w:bidi w:val="0"/>
              <w:spacing w:line="276" w:lineRule="auto"/>
              <w:rPr>
                <w:rFonts w:asciiTheme="majorBidi" w:eastAsia="Times New Roman" w:hAnsiTheme="majorBidi" w:cstheme="majorBidi"/>
                <w:b/>
                <w:bCs/>
              </w:rPr>
            </w:pPr>
          </w:p>
        </w:tc>
        <w:tc>
          <w:tcPr>
            <w:tcW w:w="7486" w:type="dxa"/>
            <w:gridSpan w:val="4"/>
            <w:tcBorders>
              <w:top w:val="nil"/>
              <w:left w:val="nil"/>
              <w:bottom w:val="nil"/>
              <w:right w:val="nil"/>
            </w:tcBorders>
            <w:shd w:val="clear" w:color="auto" w:fill="DBE5F1" w:themeFill="accent1" w:themeFillTint="33"/>
            <w:vAlign w:val="center"/>
            <w:hideMark/>
          </w:tcPr>
          <w:p w14:paraId="11473DD1" w14:textId="77641D89" w:rsidR="00B42707" w:rsidRPr="007C2142" w:rsidRDefault="008B26C3" w:rsidP="001B2D32">
            <w:pPr>
              <w:bidi w:val="0"/>
              <w:spacing w:line="276" w:lineRule="auto"/>
              <w:jc w:val="center"/>
              <w:rPr>
                <w:rFonts w:asciiTheme="majorBidi" w:eastAsia="Times New Roman" w:hAnsiTheme="majorBidi" w:cstheme="majorBidi"/>
                <w:b/>
                <w:bCs/>
                <w:sz w:val="28"/>
                <w:szCs w:val="28"/>
              </w:rPr>
            </w:pPr>
            <w:hyperlink r:id="rId10" w:history="1">
              <w:r w:rsidR="00232A30" w:rsidRPr="007C2142">
                <w:rPr>
                  <w:rStyle w:val="Hyperlink"/>
                  <w:rFonts w:asciiTheme="majorBidi" w:hAnsiTheme="majorBidi" w:cstheme="majorBidi"/>
                  <w:b/>
                  <w:bCs/>
                  <w:sz w:val="28"/>
                  <w:szCs w:val="28"/>
                </w:rPr>
                <w:t>https://radab.uomosul.edu.iq/</w:t>
              </w:r>
            </w:hyperlink>
            <w:r w:rsidR="000E097E" w:rsidRPr="007C2142">
              <w:rPr>
                <w:rFonts w:asciiTheme="majorBidi" w:hAnsiTheme="majorBidi" w:cstheme="majorBidi"/>
                <w:b/>
                <w:bCs/>
                <w:sz w:val="28"/>
                <w:szCs w:val="28"/>
              </w:rPr>
              <w:t xml:space="preserve"> </w:t>
            </w:r>
            <w:r w:rsidR="00195F00" w:rsidRPr="007C2142">
              <w:rPr>
                <w:rFonts w:asciiTheme="majorBidi" w:hAnsiTheme="majorBidi" w:cstheme="majorBidi"/>
                <w:b/>
                <w:bCs/>
                <w:sz w:val="28"/>
                <w:szCs w:val="28"/>
              </w:rPr>
              <w:t xml:space="preserve"> </w:t>
            </w:r>
            <w:r w:rsidR="00B42707" w:rsidRPr="007C2142">
              <w:rPr>
                <w:rFonts w:asciiTheme="majorBidi" w:eastAsia="Times New Roman" w:hAnsiTheme="majorBidi" w:cstheme="majorBidi"/>
                <w:b/>
                <w:bCs/>
                <w:color w:val="0000FF"/>
                <w:sz w:val="28"/>
                <w:szCs w:val="28"/>
                <w:u w:val="single"/>
              </w:rPr>
              <w:t xml:space="preserve"> </w:t>
            </w:r>
          </w:p>
        </w:tc>
        <w:tc>
          <w:tcPr>
            <w:tcW w:w="1170" w:type="dxa"/>
            <w:vMerge/>
            <w:tcBorders>
              <w:top w:val="nil"/>
              <w:left w:val="nil"/>
              <w:bottom w:val="nil"/>
              <w:right w:val="nil"/>
            </w:tcBorders>
            <w:vAlign w:val="center"/>
            <w:hideMark/>
          </w:tcPr>
          <w:p w14:paraId="751B3764" w14:textId="77777777" w:rsidR="00B42707" w:rsidRPr="001B2D32" w:rsidRDefault="00B42707" w:rsidP="001B2D32">
            <w:pPr>
              <w:bidi w:val="0"/>
              <w:spacing w:line="276" w:lineRule="auto"/>
              <w:rPr>
                <w:rFonts w:asciiTheme="majorBidi" w:eastAsia="Times New Roman" w:hAnsiTheme="majorBidi" w:cstheme="majorBidi"/>
                <w:b/>
                <w:bCs/>
              </w:rPr>
            </w:pPr>
          </w:p>
        </w:tc>
      </w:tr>
      <w:tr w:rsidR="00B42707" w:rsidRPr="001B2D32" w14:paraId="65238B9D" w14:textId="77777777" w:rsidTr="002228CE">
        <w:trPr>
          <w:trHeight w:val="241"/>
          <w:jc w:val="center"/>
        </w:trPr>
        <w:tc>
          <w:tcPr>
            <w:tcW w:w="10080" w:type="dxa"/>
            <w:gridSpan w:val="6"/>
            <w:tcBorders>
              <w:top w:val="single" w:sz="24" w:space="0" w:color="auto"/>
              <w:left w:val="nil"/>
              <w:bottom w:val="nil"/>
              <w:right w:val="nil"/>
            </w:tcBorders>
          </w:tcPr>
          <w:p w14:paraId="4B8269D9" w14:textId="77777777" w:rsidR="00B42707" w:rsidRPr="001B2D32" w:rsidRDefault="00B42707" w:rsidP="001B2D32">
            <w:pPr>
              <w:bidi w:val="0"/>
              <w:spacing w:line="276" w:lineRule="auto"/>
              <w:jc w:val="center"/>
              <w:rPr>
                <w:rFonts w:asciiTheme="majorBidi" w:eastAsia="Times New Roman" w:hAnsiTheme="majorBidi" w:cstheme="majorBidi"/>
                <w:b/>
                <w:bCs/>
              </w:rPr>
            </w:pPr>
          </w:p>
        </w:tc>
      </w:tr>
      <w:tr w:rsidR="00B42707" w:rsidRPr="001B2D32" w14:paraId="3968C355" w14:textId="77777777" w:rsidTr="002228CE">
        <w:trPr>
          <w:jc w:val="center"/>
        </w:trPr>
        <w:tc>
          <w:tcPr>
            <w:tcW w:w="10080" w:type="dxa"/>
            <w:gridSpan w:val="6"/>
            <w:tcBorders>
              <w:top w:val="nil"/>
              <w:left w:val="nil"/>
              <w:bottom w:val="nil"/>
              <w:right w:val="nil"/>
            </w:tcBorders>
            <w:hideMark/>
          </w:tcPr>
          <w:p w14:paraId="1FAFE173" w14:textId="0629A2FA" w:rsidR="00B42707" w:rsidRPr="000A1501" w:rsidRDefault="00DB5CDF" w:rsidP="001B2D32">
            <w:pPr>
              <w:bidi w:val="0"/>
              <w:spacing w:line="276" w:lineRule="auto"/>
              <w:jc w:val="center"/>
              <w:rPr>
                <w:rFonts w:asciiTheme="majorBidi" w:eastAsia="Times New Roman" w:hAnsiTheme="majorBidi" w:cstheme="majorBidi"/>
                <w:b/>
                <w:bCs/>
                <w:i/>
                <w:iCs/>
                <w:sz w:val="28"/>
                <w:szCs w:val="28"/>
              </w:rPr>
            </w:pPr>
            <w:r w:rsidRPr="000A1501">
              <w:rPr>
                <w:rFonts w:asciiTheme="majorBidi" w:eastAsia="Times New Roman" w:hAnsiTheme="majorBidi" w:cstheme="majorBidi"/>
                <w:b/>
                <w:bCs/>
                <w:i/>
                <w:iCs/>
                <w:sz w:val="28"/>
                <w:szCs w:val="28"/>
              </w:rPr>
              <w:t>Brevity And Prolixity In The Poetry Of Ziyad Al-Ajam</w:t>
            </w:r>
          </w:p>
        </w:tc>
      </w:tr>
      <w:tr w:rsidR="00B42707" w:rsidRPr="001B2D32" w14:paraId="26662F3C" w14:textId="77777777" w:rsidTr="002228CE">
        <w:trPr>
          <w:jc w:val="center"/>
        </w:trPr>
        <w:tc>
          <w:tcPr>
            <w:tcW w:w="10080" w:type="dxa"/>
            <w:gridSpan w:val="6"/>
            <w:tcBorders>
              <w:top w:val="nil"/>
              <w:left w:val="nil"/>
              <w:bottom w:val="nil"/>
              <w:right w:val="nil"/>
            </w:tcBorders>
          </w:tcPr>
          <w:p w14:paraId="031A6375" w14:textId="77777777" w:rsidR="00B42707" w:rsidRPr="001B2D32" w:rsidRDefault="00B42707" w:rsidP="001B2D32">
            <w:pPr>
              <w:bidi w:val="0"/>
              <w:spacing w:line="276" w:lineRule="auto"/>
              <w:rPr>
                <w:rFonts w:asciiTheme="majorBidi" w:eastAsia="Times New Roman" w:hAnsiTheme="majorBidi" w:cstheme="majorBidi"/>
                <w:b/>
                <w:bCs/>
              </w:rPr>
            </w:pPr>
          </w:p>
        </w:tc>
      </w:tr>
      <w:tr w:rsidR="00B42707" w:rsidRPr="001B2D32" w14:paraId="156C20AA" w14:textId="77777777" w:rsidTr="002228CE">
        <w:trPr>
          <w:jc w:val="center"/>
        </w:trPr>
        <w:tc>
          <w:tcPr>
            <w:tcW w:w="4873" w:type="dxa"/>
            <w:gridSpan w:val="4"/>
            <w:tcBorders>
              <w:top w:val="nil"/>
              <w:left w:val="nil"/>
              <w:bottom w:val="nil"/>
              <w:right w:val="nil"/>
            </w:tcBorders>
          </w:tcPr>
          <w:p w14:paraId="392EDF53" w14:textId="4B83AF77" w:rsidR="00B42707" w:rsidRPr="000A1501" w:rsidRDefault="00BA6652" w:rsidP="001B2D32">
            <w:pPr>
              <w:bidi w:val="0"/>
              <w:spacing w:line="276" w:lineRule="auto"/>
              <w:jc w:val="center"/>
              <w:rPr>
                <w:rFonts w:asciiTheme="majorBidi" w:eastAsia="Times New Roman" w:hAnsiTheme="majorBidi" w:cstheme="majorBidi"/>
                <w:b/>
                <w:bCs/>
                <w:sz w:val="24"/>
                <w:szCs w:val="24"/>
                <w:rtl/>
                <w:lang w:bidi="ar-IQ"/>
              </w:rPr>
            </w:pPr>
            <w:r w:rsidRPr="000A1501">
              <w:rPr>
                <w:rFonts w:asciiTheme="majorBidi" w:eastAsia="Times New Roman" w:hAnsiTheme="majorBidi" w:cstheme="majorBidi"/>
                <w:b/>
                <w:bCs/>
                <w:sz w:val="24"/>
                <w:szCs w:val="24"/>
                <w:lang w:val="en-US" w:bidi="ar-IQ"/>
              </w:rPr>
              <w:t xml:space="preserve">Taha Abaas </w:t>
            </w:r>
            <w:proofErr w:type="spellStart"/>
            <w:r w:rsidRPr="000A1501">
              <w:rPr>
                <w:rFonts w:asciiTheme="majorBidi" w:eastAsia="Times New Roman" w:hAnsiTheme="majorBidi" w:cstheme="majorBidi"/>
                <w:b/>
                <w:bCs/>
                <w:sz w:val="24"/>
                <w:szCs w:val="24"/>
                <w:lang w:val="en-US" w:bidi="ar-IQ"/>
              </w:rPr>
              <w:t>Qaso</w:t>
            </w:r>
            <w:proofErr w:type="spellEnd"/>
            <w:r w:rsidRPr="000A1501">
              <w:rPr>
                <w:rFonts w:asciiTheme="majorBidi" w:eastAsia="Times New Roman" w:hAnsiTheme="majorBidi" w:cstheme="majorBidi"/>
                <w:b/>
                <w:bCs/>
                <w:sz w:val="24"/>
                <w:szCs w:val="24"/>
                <w:lang w:val="en-US" w:bidi="ar-IQ"/>
              </w:rPr>
              <w:t xml:space="preserve"> </w:t>
            </w:r>
            <w:r w:rsidR="00351D03" w:rsidRPr="000A1501">
              <w:rPr>
                <w:rFonts w:asciiTheme="majorBidi" w:eastAsia="Times New Roman" w:hAnsiTheme="majorBidi" w:cstheme="majorBidi"/>
                <w:b/>
                <w:bCs/>
                <w:noProof/>
                <w:sz w:val="24"/>
                <w:szCs w:val="24"/>
              </w:rPr>
              <w:drawing>
                <wp:inline distT="0" distB="0" distL="0" distR="0" wp14:anchorId="15963946" wp14:editId="192C5F6C">
                  <wp:extent cx="190500" cy="190500"/>
                  <wp:effectExtent l="0" t="0" r="0" b="0"/>
                  <wp:docPr id="5" name="صورة 5">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a:hlinkClick r:id="rId11"/>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p>
        </w:tc>
        <w:tc>
          <w:tcPr>
            <w:tcW w:w="5207" w:type="dxa"/>
            <w:gridSpan w:val="2"/>
            <w:tcBorders>
              <w:top w:val="nil"/>
              <w:left w:val="nil"/>
              <w:bottom w:val="nil"/>
              <w:right w:val="nil"/>
            </w:tcBorders>
          </w:tcPr>
          <w:p w14:paraId="563A4B6B" w14:textId="0730F256" w:rsidR="00B42707" w:rsidRPr="000A1501" w:rsidRDefault="00BA6652" w:rsidP="001B2D32">
            <w:pPr>
              <w:bidi w:val="0"/>
              <w:spacing w:line="276" w:lineRule="auto"/>
              <w:jc w:val="center"/>
              <w:rPr>
                <w:rFonts w:asciiTheme="majorBidi" w:eastAsia="Times New Roman" w:hAnsiTheme="majorBidi" w:cstheme="majorBidi"/>
                <w:b/>
                <w:bCs/>
                <w:sz w:val="24"/>
                <w:szCs w:val="24"/>
                <w:lang w:val="en-US" w:bidi="ar-IQ"/>
              </w:rPr>
            </w:pPr>
            <w:r w:rsidRPr="000A1501">
              <w:rPr>
                <w:rFonts w:asciiTheme="majorBidi" w:eastAsia="Times New Roman" w:hAnsiTheme="majorBidi" w:cstheme="majorBidi"/>
                <w:b/>
                <w:bCs/>
                <w:sz w:val="24"/>
                <w:szCs w:val="24"/>
                <w:lang w:val="en-US" w:bidi="ar-IQ"/>
              </w:rPr>
              <w:t>Adil Jabir Al-</w:t>
            </w:r>
            <w:proofErr w:type="spellStart"/>
            <w:r w:rsidRPr="000A1501">
              <w:rPr>
                <w:rFonts w:asciiTheme="majorBidi" w:eastAsia="Times New Roman" w:hAnsiTheme="majorBidi" w:cstheme="majorBidi"/>
                <w:b/>
                <w:bCs/>
                <w:sz w:val="24"/>
                <w:szCs w:val="24"/>
                <w:lang w:val="en-US" w:bidi="ar-IQ"/>
              </w:rPr>
              <w:t>Qaraghowli</w:t>
            </w:r>
            <w:proofErr w:type="spellEnd"/>
            <w:r w:rsidRPr="000A1501">
              <w:rPr>
                <w:rFonts w:asciiTheme="majorBidi" w:eastAsia="Times New Roman" w:hAnsiTheme="majorBidi" w:cstheme="majorBidi"/>
                <w:b/>
                <w:bCs/>
                <w:sz w:val="24"/>
                <w:szCs w:val="24"/>
                <w:lang w:val="en-US" w:bidi="ar-IQ"/>
              </w:rPr>
              <w:t xml:space="preserve"> </w:t>
            </w:r>
            <w:r w:rsidR="00D12FB8" w:rsidRPr="000A1501">
              <w:rPr>
                <w:rFonts w:asciiTheme="majorBidi" w:eastAsia="Times New Roman" w:hAnsiTheme="majorBidi" w:cstheme="majorBidi"/>
                <w:b/>
                <w:bCs/>
                <w:noProof/>
                <w:sz w:val="24"/>
                <w:szCs w:val="24"/>
              </w:rPr>
              <w:drawing>
                <wp:inline distT="0" distB="0" distL="0" distR="0" wp14:anchorId="48EA0D6F" wp14:editId="19100EF1">
                  <wp:extent cx="190500" cy="190500"/>
                  <wp:effectExtent l="0" t="0" r="0" b="0"/>
                  <wp:docPr id="1" name="صورة 1">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a:hlinkClick r:id="rId13"/>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p>
        </w:tc>
      </w:tr>
      <w:tr w:rsidR="00B42707" w:rsidRPr="001B2D32" w14:paraId="5E75B164" w14:textId="77777777" w:rsidTr="002228CE">
        <w:trPr>
          <w:jc w:val="center"/>
        </w:trPr>
        <w:tc>
          <w:tcPr>
            <w:tcW w:w="4873" w:type="dxa"/>
            <w:gridSpan w:val="4"/>
            <w:tcBorders>
              <w:top w:val="nil"/>
              <w:left w:val="nil"/>
              <w:bottom w:val="nil"/>
              <w:right w:val="nil"/>
            </w:tcBorders>
            <w:hideMark/>
          </w:tcPr>
          <w:p w14:paraId="702DD699" w14:textId="7C22C046" w:rsidR="00B42707" w:rsidRPr="001B2D32" w:rsidRDefault="002228CE" w:rsidP="002228CE">
            <w:pPr>
              <w:bidi w:val="0"/>
              <w:spacing w:line="276" w:lineRule="auto"/>
              <w:jc w:val="center"/>
              <w:rPr>
                <w:rFonts w:asciiTheme="majorBidi" w:eastAsia="Times New Roman" w:hAnsiTheme="majorBidi" w:cstheme="majorBidi"/>
                <w:lang w:val="en-US"/>
              </w:rPr>
            </w:pPr>
            <w:r w:rsidRPr="002228CE">
              <w:rPr>
                <w:rFonts w:asciiTheme="majorBidi" w:eastAsia="Times New Roman" w:hAnsiTheme="majorBidi" w:cstheme="majorBidi"/>
                <w:lang w:val="en-US"/>
              </w:rPr>
              <w:t xml:space="preserve">Department of Arabic Language / College of Basic Education / University of </w:t>
            </w:r>
            <w:proofErr w:type="spellStart"/>
            <w:r w:rsidRPr="002228CE">
              <w:rPr>
                <w:rFonts w:asciiTheme="majorBidi" w:eastAsia="Times New Roman" w:hAnsiTheme="majorBidi" w:cstheme="majorBidi"/>
                <w:lang w:val="en-US"/>
              </w:rPr>
              <w:t>Zakho</w:t>
            </w:r>
            <w:proofErr w:type="spellEnd"/>
            <w:r w:rsidRPr="002228CE">
              <w:rPr>
                <w:rFonts w:asciiTheme="majorBidi" w:eastAsia="Times New Roman" w:hAnsiTheme="majorBidi" w:cstheme="majorBidi"/>
                <w:lang w:val="en-US"/>
              </w:rPr>
              <w:t xml:space="preserve"> </w:t>
            </w:r>
            <w:r w:rsidRPr="002228CE">
              <w:rPr>
                <w:rFonts w:asciiTheme="majorBidi" w:eastAsia="Times New Roman" w:hAnsiTheme="majorBidi" w:cstheme="majorBidi" w:hint="cs"/>
                <w:rtl/>
                <w:lang w:val="en-US"/>
              </w:rPr>
              <w:t>/</w:t>
            </w:r>
            <w:proofErr w:type="spellStart"/>
            <w:r w:rsidRPr="002228CE">
              <w:rPr>
                <w:rFonts w:asciiTheme="majorBidi" w:eastAsia="Times New Roman" w:hAnsiTheme="majorBidi" w:cstheme="majorBidi"/>
                <w:lang w:val="en-US"/>
              </w:rPr>
              <w:t>Zakho</w:t>
            </w:r>
            <w:proofErr w:type="spellEnd"/>
            <w:r w:rsidRPr="002228CE">
              <w:rPr>
                <w:rFonts w:asciiTheme="majorBidi" w:eastAsia="Times New Roman" w:hAnsiTheme="majorBidi" w:cstheme="majorBidi"/>
                <w:lang w:val="en-US"/>
              </w:rPr>
              <w:t xml:space="preserve"> – Iraq</w:t>
            </w:r>
          </w:p>
        </w:tc>
        <w:tc>
          <w:tcPr>
            <w:tcW w:w="5207" w:type="dxa"/>
            <w:gridSpan w:val="2"/>
            <w:tcBorders>
              <w:top w:val="nil"/>
              <w:left w:val="nil"/>
              <w:bottom w:val="nil"/>
              <w:right w:val="nil"/>
            </w:tcBorders>
          </w:tcPr>
          <w:p w14:paraId="298E984E" w14:textId="1399CA03" w:rsidR="00B42707" w:rsidRPr="001B2D32" w:rsidRDefault="002228CE" w:rsidP="001B2D32">
            <w:pPr>
              <w:bidi w:val="0"/>
              <w:spacing w:line="276" w:lineRule="auto"/>
              <w:jc w:val="center"/>
              <w:rPr>
                <w:rFonts w:asciiTheme="majorBidi" w:eastAsia="Times New Roman" w:hAnsiTheme="majorBidi" w:cstheme="majorBidi"/>
              </w:rPr>
            </w:pPr>
            <w:r w:rsidRPr="002228CE">
              <w:rPr>
                <w:rFonts w:asciiTheme="majorBidi" w:eastAsia="Times New Roman" w:hAnsiTheme="majorBidi" w:cstheme="majorBidi"/>
              </w:rPr>
              <w:t xml:space="preserve">Department of Arabic Language / College of Basic Education / University of </w:t>
            </w:r>
            <w:proofErr w:type="spellStart"/>
            <w:r w:rsidRPr="002228CE">
              <w:rPr>
                <w:rFonts w:asciiTheme="majorBidi" w:eastAsia="Times New Roman" w:hAnsiTheme="majorBidi" w:cstheme="majorBidi"/>
              </w:rPr>
              <w:t>Zakho</w:t>
            </w:r>
            <w:proofErr w:type="spellEnd"/>
            <w:r w:rsidRPr="002228CE">
              <w:rPr>
                <w:rFonts w:asciiTheme="majorBidi" w:eastAsia="Times New Roman" w:hAnsiTheme="majorBidi" w:cstheme="majorBidi"/>
              </w:rPr>
              <w:t xml:space="preserve"> </w:t>
            </w:r>
            <w:r>
              <w:rPr>
                <w:rFonts w:asciiTheme="majorBidi" w:eastAsia="Times New Roman" w:hAnsiTheme="majorBidi" w:cstheme="majorBidi" w:hint="cs"/>
                <w:rtl/>
              </w:rPr>
              <w:t>/</w:t>
            </w:r>
            <w:proofErr w:type="spellStart"/>
            <w:r w:rsidRPr="002228CE">
              <w:rPr>
                <w:rFonts w:asciiTheme="majorBidi" w:eastAsia="Times New Roman" w:hAnsiTheme="majorBidi" w:cstheme="majorBidi"/>
              </w:rPr>
              <w:t>Zakho</w:t>
            </w:r>
            <w:proofErr w:type="spellEnd"/>
            <w:r w:rsidR="00630FC7" w:rsidRPr="001B2D32">
              <w:rPr>
                <w:rFonts w:asciiTheme="majorBidi" w:eastAsia="Times New Roman" w:hAnsiTheme="majorBidi" w:cstheme="majorBidi"/>
              </w:rPr>
              <w:t xml:space="preserve"> – Iraq</w:t>
            </w:r>
          </w:p>
        </w:tc>
      </w:tr>
      <w:tr w:rsidR="00B42707" w:rsidRPr="001B2D32" w14:paraId="66FB7DC7" w14:textId="77777777" w:rsidTr="002228CE">
        <w:trPr>
          <w:trHeight w:val="319"/>
          <w:jc w:val="center"/>
        </w:trPr>
        <w:tc>
          <w:tcPr>
            <w:tcW w:w="2340" w:type="dxa"/>
            <w:gridSpan w:val="2"/>
            <w:tcBorders>
              <w:top w:val="nil"/>
              <w:left w:val="nil"/>
              <w:bottom w:val="single" w:sz="12" w:space="0" w:color="auto"/>
              <w:right w:val="nil"/>
            </w:tcBorders>
            <w:vAlign w:val="bottom"/>
            <w:hideMark/>
          </w:tcPr>
          <w:p w14:paraId="642326FD" w14:textId="77777777" w:rsidR="00B42707" w:rsidRPr="001B2D32" w:rsidRDefault="00BB589F" w:rsidP="001B2D32">
            <w:pPr>
              <w:bidi w:val="0"/>
              <w:spacing w:line="276" w:lineRule="auto"/>
              <w:rPr>
                <w:rFonts w:asciiTheme="majorBidi" w:eastAsia="Times New Roman" w:hAnsiTheme="majorBidi" w:cstheme="majorBidi"/>
                <w:b/>
                <w:bCs/>
              </w:rPr>
            </w:pPr>
            <w:r w:rsidRPr="001B2D32">
              <w:rPr>
                <w:rFonts w:asciiTheme="majorBidi" w:eastAsia="Times New Roman" w:hAnsiTheme="majorBidi" w:cstheme="majorBidi"/>
                <w:b/>
                <w:bCs/>
              </w:rPr>
              <w:t>Article I</w:t>
            </w:r>
            <w:r w:rsidR="00B42707" w:rsidRPr="001B2D32">
              <w:rPr>
                <w:rFonts w:asciiTheme="majorBidi" w:eastAsia="Times New Roman" w:hAnsiTheme="majorBidi" w:cstheme="majorBidi"/>
                <w:b/>
                <w:bCs/>
              </w:rPr>
              <w:t>nformation</w:t>
            </w:r>
          </w:p>
        </w:tc>
        <w:tc>
          <w:tcPr>
            <w:tcW w:w="270" w:type="dxa"/>
            <w:tcBorders>
              <w:top w:val="nil"/>
              <w:left w:val="nil"/>
              <w:bottom w:val="nil"/>
              <w:right w:val="nil"/>
            </w:tcBorders>
            <w:vAlign w:val="bottom"/>
          </w:tcPr>
          <w:p w14:paraId="339B93B3" w14:textId="77777777" w:rsidR="00B42707" w:rsidRPr="001B2D32" w:rsidRDefault="00B42707" w:rsidP="001B2D32">
            <w:pPr>
              <w:bidi w:val="0"/>
              <w:spacing w:line="276" w:lineRule="auto"/>
              <w:ind w:left="-57" w:right="-57"/>
              <w:jc w:val="center"/>
              <w:rPr>
                <w:rFonts w:asciiTheme="majorBidi" w:eastAsia="Times New Roman" w:hAnsiTheme="majorBidi" w:cstheme="majorBidi"/>
                <w:b/>
                <w:bCs/>
              </w:rPr>
            </w:pPr>
          </w:p>
        </w:tc>
        <w:tc>
          <w:tcPr>
            <w:tcW w:w="7470" w:type="dxa"/>
            <w:gridSpan w:val="3"/>
            <w:tcBorders>
              <w:top w:val="nil"/>
              <w:left w:val="nil"/>
              <w:bottom w:val="single" w:sz="12" w:space="0" w:color="auto"/>
              <w:right w:val="nil"/>
            </w:tcBorders>
            <w:vAlign w:val="bottom"/>
            <w:hideMark/>
          </w:tcPr>
          <w:p w14:paraId="727E010E" w14:textId="77777777" w:rsidR="00B42707" w:rsidRPr="001B2D32" w:rsidRDefault="00B42707" w:rsidP="001B2D32">
            <w:pPr>
              <w:bidi w:val="0"/>
              <w:spacing w:line="276" w:lineRule="auto"/>
              <w:rPr>
                <w:rFonts w:asciiTheme="majorBidi" w:eastAsia="Times New Roman" w:hAnsiTheme="majorBidi" w:cstheme="majorBidi"/>
                <w:b/>
                <w:bCs/>
              </w:rPr>
            </w:pPr>
            <w:r w:rsidRPr="001B2D32">
              <w:rPr>
                <w:rFonts w:asciiTheme="majorBidi" w:eastAsia="Times New Roman" w:hAnsiTheme="majorBidi" w:cstheme="majorBidi"/>
                <w:b/>
                <w:bCs/>
                <w:color w:val="000000"/>
              </w:rPr>
              <w:t>Abstract</w:t>
            </w:r>
          </w:p>
        </w:tc>
      </w:tr>
      <w:tr w:rsidR="00B42707" w:rsidRPr="001B2D32" w14:paraId="431209AB" w14:textId="77777777" w:rsidTr="002228CE">
        <w:trPr>
          <w:trHeight w:val="876"/>
          <w:jc w:val="center"/>
        </w:trPr>
        <w:tc>
          <w:tcPr>
            <w:tcW w:w="2340" w:type="dxa"/>
            <w:gridSpan w:val="2"/>
            <w:tcBorders>
              <w:top w:val="single" w:sz="12" w:space="0" w:color="auto"/>
              <w:left w:val="nil"/>
              <w:bottom w:val="single" w:sz="4" w:space="0" w:color="auto"/>
              <w:right w:val="nil"/>
            </w:tcBorders>
            <w:hideMark/>
          </w:tcPr>
          <w:p w14:paraId="591539B2" w14:textId="77777777" w:rsidR="00B42707" w:rsidRPr="002228CE" w:rsidRDefault="00B42707" w:rsidP="001B2D32">
            <w:pPr>
              <w:bidi w:val="0"/>
              <w:spacing w:line="276" w:lineRule="auto"/>
              <w:rPr>
                <w:rFonts w:asciiTheme="majorBidi" w:eastAsia="Times New Roman" w:hAnsiTheme="majorBidi" w:cstheme="majorBidi"/>
                <w:b/>
                <w:bCs/>
                <w:i/>
                <w:iCs/>
                <w:sz w:val="16"/>
                <w:szCs w:val="16"/>
                <w:lang w:eastAsia="zh-CN" w:bidi="ar-IQ"/>
              </w:rPr>
            </w:pPr>
            <w:r w:rsidRPr="002228CE">
              <w:rPr>
                <w:rFonts w:asciiTheme="majorBidi" w:eastAsia="Times New Roman" w:hAnsiTheme="majorBidi" w:cstheme="majorBidi"/>
                <w:b/>
                <w:bCs/>
                <w:i/>
                <w:iCs/>
                <w:sz w:val="16"/>
                <w:szCs w:val="16"/>
                <w:lang w:eastAsia="zh-CN" w:bidi="ar-IQ"/>
              </w:rPr>
              <w:t xml:space="preserve">Article </w:t>
            </w:r>
            <w:r w:rsidR="00BB589F" w:rsidRPr="002228CE">
              <w:rPr>
                <w:rFonts w:asciiTheme="majorBidi" w:eastAsia="Times New Roman" w:hAnsiTheme="majorBidi" w:cstheme="majorBidi"/>
                <w:b/>
                <w:bCs/>
                <w:i/>
                <w:iCs/>
                <w:sz w:val="16"/>
                <w:szCs w:val="16"/>
                <w:lang w:eastAsia="zh-CN" w:bidi="ar-IQ"/>
              </w:rPr>
              <w:t>H</w:t>
            </w:r>
            <w:r w:rsidRPr="002228CE">
              <w:rPr>
                <w:rFonts w:asciiTheme="majorBidi" w:eastAsia="Times New Roman" w:hAnsiTheme="majorBidi" w:cstheme="majorBidi"/>
                <w:b/>
                <w:bCs/>
                <w:i/>
                <w:iCs/>
                <w:sz w:val="16"/>
                <w:szCs w:val="16"/>
                <w:lang w:eastAsia="zh-CN" w:bidi="ar-IQ"/>
              </w:rPr>
              <w:t>istory:</w:t>
            </w:r>
          </w:p>
          <w:p w14:paraId="1E534BEA" w14:textId="5B7CF0A9" w:rsidR="00B42707" w:rsidRPr="002228CE" w:rsidRDefault="00B42707" w:rsidP="001B2D32">
            <w:pPr>
              <w:bidi w:val="0"/>
              <w:spacing w:line="276" w:lineRule="auto"/>
              <w:rPr>
                <w:rFonts w:asciiTheme="majorBidi" w:eastAsia="Times New Roman" w:hAnsiTheme="majorBidi" w:cstheme="majorBidi"/>
                <w:sz w:val="16"/>
                <w:szCs w:val="16"/>
                <w:lang w:eastAsia="zh-CN" w:bidi="ar-IQ"/>
              </w:rPr>
            </w:pPr>
            <w:r w:rsidRPr="002228CE">
              <w:rPr>
                <w:rFonts w:asciiTheme="majorBidi" w:eastAsia="Times New Roman" w:hAnsiTheme="majorBidi" w:cstheme="majorBidi"/>
                <w:sz w:val="16"/>
                <w:szCs w:val="16"/>
                <w:lang w:eastAsia="zh-CN" w:bidi="ar-IQ"/>
              </w:rPr>
              <w:t xml:space="preserve">Received </w:t>
            </w:r>
            <w:r w:rsidR="00C22465" w:rsidRPr="002228CE">
              <w:rPr>
                <w:rFonts w:asciiTheme="majorBidi" w:eastAsia="Times New Roman" w:hAnsiTheme="majorBidi" w:cstheme="majorBidi"/>
                <w:sz w:val="16"/>
                <w:szCs w:val="16"/>
                <w:lang w:eastAsia="zh-CN" w:bidi="ar-IQ"/>
              </w:rPr>
              <w:t>Ju</w:t>
            </w:r>
            <w:r w:rsidR="00C22465" w:rsidRPr="002228CE">
              <w:rPr>
                <w:rFonts w:asciiTheme="majorBidi" w:eastAsia="Times New Roman" w:hAnsiTheme="majorBidi" w:cstheme="majorBidi"/>
                <w:sz w:val="16"/>
                <w:szCs w:val="16"/>
                <w:lang w:val="en-US" w:eastAsia="zh-CN" w:bidi="ar-IQ"/>
              </w:rPr>
              <w:t>ne</w:t>
            </w:r>
            <w:r w:rsidR="00BB589F" w:rsidRPr="002228CE">
              <w:rPr>
                <w:rFonts w:asciiTheme="majorBidi" w:eastAsia="Times New Roman" w:hAnsiTheme="majorBidi" w:cstheme="majorBidi"/>
                <w:sz w:val="16"/>
                <w:szCs w:val="16"/>
                <w:lang w:val="en-US" w:eastAsia="zh-CN" w:bidi="ar-IQ"/>
              </w:rPr>
              <w:t xml:space="preserve"> </w:t>
            </w:r>
            <w:r w:rsidR="00C22465" w:rsidRPr="002228CE">
              <w:rPr>
                <w:rFonts w:asciiTheme="majorBidi" w:eastAsia="Times New Roman" w:hAnsiTheme="majorBidi" w:cstheme="majorBidi"/>
                <w:sz w:val="16"/>
                <w:szCs w:val="16"/>
                <w:rtl/>
                <w:lang w:eastAsia="zh-CN" w:bidi="ar-IQ"/>
              </w:rPr>
              <w:t>20</w:t>
            </w:r>
            <w:proofErr w:type="spellStart"/>
            <w:r w:rsidR="00351D03" w:rsidRPr="002228CE">
              <w:rPr>
                <w:rFonts w:asciiTheme="majorBidi" w:eastAsia="Times New Roman" w:hAnsiTheme="majorBidi" w:cstheme="majorBidi"/>
                <w:sz w:val="16"/>
                <w:szCs w:val="16"/>
                <w:vertAlign w:val="superscript"/>
                <w:lang w:eastAsia="zh-CN" w:bidi="ar-IQ"/>
              </w:rPr>
              <w:t>th</w:t>
            </w:r>
            <w:proofErr w:type="spellEnd"/>
            <w:r w:rsidR="00351D03" w:rsidRPr="002228CE">
              <w:rPr>
                <w:rFonts w:asciiTheme="majorBidi" w:eastAsia="Times New Roman" w:hAnsiTheme="majorBidi" w:cstheme="majorBidi"/>
                <w:sz w:val="16"/>
                <w:szCs w:val="16"/>
                <w:lang w:eastAsia="zh-CN" w:bidi="ar-IQ"/>
              </w:rPr>
              <w:t xml:space="preserve"> </w:t>
            </w:r>
            <w:r w:rsidRPr="002228CE">
              <w:rPr>
                <w:rFonts w:asciiTheme="majorBidi" w:eastAsia="Times New Roman" w:hAnsiTheme="majorBidi" w:cstheme="majorBidi"/>
                <w:sz w:val="16"/>
                <w:szCs w:val="16"/>
                <w:lang w:eastAsia="zh-CN" w:bidi="ar-IQ"/>
              </w:rPr>
              <w:t>, 202</w:t>
            </w:r>
            <w:r w:rsidR="0085478B" w:rsidRPr="002228CE">
              <w:rPr>
                <w:rFonts w:asciiTheme="majorBidi" w:eastAsia="Times New Roman" w:hAnsiTheme="majorBidi" w:cstheme="majorBidi"/>
                <w:sz w:val="16"/>
                <w:szCs w:val="16"/>
                <w:rtl/>
                <w:lang w:eastAsia="zh-CN" w:bidi="ar-IQ"/>
              </w:rPr>
              <w:t>5</w:t>
            </w:r>
          </w:p>
          <w:p w14:paraId="7C941936" w14:textId="69F0DD94" w:rsidR="00B42707" w:rsidRPr="002228CE" w:rsidRDefault="00B42707" w:rsidP="001B2D32">
            <w:pPr>
              <w:bidi w:val="0"/>
              <w:spacing w:line="276" w:lineRule="auto"/>
              <w:rPr>
                <w:rFonts w:asciiTheme="majorBidi" w:eastAsia="Times New Roman" w:hAnsiTheme="majorBidi" w:cstheme="majorBidi"/>
                <w:sz w:val="16"/>
                <w:szCs w:val="16"/>
                <w:lang w:eastAsia="zh-CN" w:bidi="ar-IQ"/>
              </w:rPr>
            </w:pPr>
            <w:r w:rsidRPr="002228CE">
              <w:rPr>
                <w:rFonts w:asciiTheme="majorBidi" w:eastAsia="Times New Roman" w:hAnsiTheme="majorBidi" w:cstheme="majorBidi"/>
                <w:sz w:val="16"/>
                <w:szCs w:val="16"/>
                <w:lang w:eastAsia="zh-CN" w:bidi="ar-IQ"/>
              </w:rPr>
              <w:t>Revi</w:t>
            </w:r>
            <w:r w:rsidR="005767E3" w:rsidRPr="002228CE">
              <w:rPr>
                <w:rFonts w:asciiTheme="majorBidi" w:eastAsia="Times New Roman" w:hAnsiTheme="majorBidi" w:cstheme="majorBidi"/>
                <w:sz w:val="16"/>
                <w:szCs w:val="16"/>
                <w:lang w:eastAsia="zh-CN" w:bidi="ar-IQ"/>
              </w:rPr>
              <w:t>sed</w:t>
            </w:r>
            <w:r w:rsidRPr="002228CE">
              <w:rPr>
                <w:rFonts w:asciiTheme="majorBidi" w:eastAsia="Times New Roman" w:hAnsiTheme="majorBidi" w:cstheme="majorBidi"/>
                <w:sz w:val="16"/>
                <w:szCs w:val="16"/>
                <w:lang w:eastAsia="zh-CN" w:bidi="ar-IQ"/>
              </w:rPr>
              <w:t xml:space="preserve"> </w:t>
            </w:r>
            <w:r w:rsidR="00BB589F" w:rsidRPr="002228CE">
              <w:rPr>
                <w:rFonts w:asciiTheme="majorBidi" w:eastAsia="Times New Roman" w:hAnsiTheme="majorBidi" w:cstheme="majorBidi"/>
                <w:sz w:val="16"/>
                <w:szCs w:val="16"/>
                <w:lang w:eastAsia="zh-CN" w:bidi="ar-IQ"/>
              </w:rPr>
              <w:t>Ju</w:t>
            </w:r>
            <w:r w:rsidR="0085478B" w:rsidRPr="002228CE">
              <w:rPr>
                <w:rFonts w:asciiTheme="majorBidi" w:eastAsia="Times New Roman" w:hAnsiTheme="majorBidi" w:cstheme="majorBidi"/>
                <w:sz w:val="16"/>
                <w:szCs w:val="16"/>
                <w:lang w:eastAsia="zh-CN" w:bidi="ar-IQ"/>
              </w:rPr>
              <w:t>ly</w:t>
            </w:r>
            <w:r w:rsidR="00BB589F" w:rsidRPr="002228CE">
              <w:rPr>
                <w:rFonts w:asciiTheme="majorBidi" w:eastAsia="Times New Roman" w:hAnsiTheme="majorBidi" w:cstheme="majorBidi"/>
                <w:sz w:val="16"/>
                <w:szCs w:val="16"/>
                <w:lang w:eastAsia="zh-CN" w:bidi="ar-IQ"/>
              </w:rPr>
              <w:t xml:space="preserve"> </w:t>
            </w:r>
            <w:r w:rsidR="00F932E7" w:rsidRPr="002228CE">
              <w:rPr>
                <w:rFonts w:asciiTheme="majorBidi" w:eastAsia="Times New Roman" w:hAnsiTheme="majorBidi" w:cstheme="majorBidi"/>
                <w:sz w:val="16"/>
                <w:szCs w:val="16"/>
                <w:rtl/>
                <w:lang w:eastAsia="zh-CN" w:bidi="ar-IQ"/>
              </w:rPr>
              <w:t>16</w:t>
            </w:r>
            <w:proofErr w:type="spellStart"/>
            <w:r w:rsidR="00351D03" w:rsidRPr="002228CE">
              <w:rPr>
                <w:rFonts w:asciiTheme="majorBidi" w:eastAsia="Times New Roman" w:hAnsiTheme="majorBidi" w:cstheme="majorBidi"/>
                <w:sz w:val="16"/>
                <w:szCs w:val="16"/>
                <w:vertAlign w:val="superscript"/>
                <w:lang w:eastAsia="zh-CN" w:bidi="ar-IQ"/>
              </w:rPr>
              <w:t>th</w:t>
            </w:r>
            <w:proofErr w:type="spellEnd"/>
            <w:r w:rsidR="00155C3E" w:rsidRPr="002228CE">
              <w:rPr>
                <w:rFonts w:asciiTheme="majorBidi" w:eastAsia="Times New Roman" w:hAnsiTheme="majorBidi" w:cstheme="majorBidi"/>
                <w:sz w:val="16"/>
                <w:szCs w:val="16"/>
                <w:lang w:eastAsia="zh-CN" w:bidi="ar-IQ"/>
              </w:rPr>
              <w:t xml:space="preserve"> </w:t>
            </w:r>
            <w:r w:rsidR="00D67E04" w:rsidRPr="002228CE">
              <w:rPr>
                <w:rFonts w:asciiTheme="majorBidi" w:eastAsia="Times New Roman" w:hAnsiTheme="majorBidi" w:cstheme="majorBidi"/>
                <w:sz w:val="16"/>
                <w:szCs w:val="16"/>
                <w:rtl/>
                <w:lang w:eastAsia="zh-CN" w:bidi="ar-IQ"/>
              </w:rPr>
              <w:t>,</w:t>
            </w:r>
            <w:r w:rsidRPr="002228CE">
              <w:rPr>
                <w:rFonts w:asciiTheme="majorBidi" w:eastAsia="Times New Roman" w:hAnsiTheme="majorBidi" w:cstheme="majorBidi"/>
                <w:sz w:val="16"/>
                <w:szCs w:val="16"/>
                <w:lang w:eastAsia="zh-CN" w:bidi="ar-IQ"/>
              </w:rPr>
              <w:t>202</w:t>
            </w:r>
            <w:r w:rsidR="0085478B" w:rsidRPr="002228CE">
              <w:rPr>
                <w:rFonts w:asciiTheme="majorBidi" w:eastAsia="Times New Roman" w:hAnsiTheme="majorBidi" w:cstheme="majorBidi"/>
                <w:sz w:val="16"/>
                <w:szCs w:val="16"/>
                <w:lang w:eastAsia="zh-CN" w:bidi="ar-IQ"/>
              </w:rPr>
              <w:t>5</w:t>
            </w:r>
          </w:p>
          <w:p w14:paraId="58981837" w14:textId="3360710B" w:rsidR="00B42707" w:rsidRPr="002228CE" w:rsidRDefault="00B42707" w:rsidP="001B2D32">
            <w:pPr>
              <w:bidi w:val="0"/>
              <w:spacing w:line="276" w:lineRule="auto"/>
              <w:rPr>
                <w:rFonts w:asciiTheme="majorBidi" w:eastAsia="Times New Roman" w:hAnsiTheme="majorBidi" w:cstheme="majorBidi"/>
                <w:sz w:val="16"/>
                <w:szCs w:val="16"/>
                <w:lang w:eastAsia="zh-CN" w:bidi="ar-IQ"/>
              </w:rPr>
            </w:pPr>
            <w:r w:rsidRPr="002228CE">
              <w:rPr>
                <w:rFonts w:asciiTheme="majorBidi" w:eastAsia="Times New Roman" w:hAnsiTheme="majorBidi" w:cstheme="majorBidi"/>
                <w:sz w:val="16"/>
                <w:szCs w:val="16"/>
                <w:lang w:eastAsia="zh-CN" w:bidi="ar-IQ"/>
              </w:rPr>
              <w:t xml:space="preserve">Accepted </w:t>
            </w:r>
            <w:r w:rsidR="00FD55B6" w:rsidRPr="002228CE">
              <w:rPr>
                <w:rFonts w:asciiTheme="majorBidi" w:eastAsia="Times New Roman" w:hAnsiTheme="majorBidi" w:cstheme="majorBidi"/>
                <w:sz w:val="16"/>
                <w:szCs w:val="16"/>
                <w:lang w:eastAsia="zh-CN" w:bidi="ar-IQ"/>
              </w:rPr>
              <w:t>August</w:t>
            </w:r>
            <w:r w:rsidRPr="002228CE">
              <w:rPr>
                <w:rFonts w:asciiTheme="majorBidi" w:eastAsia="Times New Roman" w:hAnsiTheme="majorBidi" w:cstheme="majorBidi"/>
                <w:sz w:val="16"/>
                <w:szCs w:val="16"/>
              </w:rPr>
              <w:t xml:space="preserve"> </w:t>
            </w:r>
            <w:r w:rsidR="00FD55B6" w:rsidRPr="002228CE">
              <w:rPr>
                <w:rFonts w:asciiTheme="majorBidi" w:eastAsia="Times New Roman" w:hAnsiTheme="majorBidi" w:cstheme="majorBidi"/>
                <w:sz w:val="16"/>
                <w:szCs w:val="16"/>
                <w:lang w:eastAsia="zh-CN" w:bidi="ar-IQ"/>
              </w:rPr>
              <w:t>03</w:t>
            </w:r>
            <w:r w:rsidR="00351D03" w:rsidRPr="002228CE">
              <w:rPr>
                <w:rFonts w:asciiTheme="majorBidi" w:eastAsia="Times New Roman" w:hAnsiTheme="majorBidi" w:cstheme="majorBidi"/>
                <w:sz w:val="16"/>
                <w:szCs w:val="16"/>
                <w:vertAlign w:val="superscript"/>
                <w:lang w:eastAsia="zh-CN" w:bidi="ar-IQ"/>
              </w:rPr>
              <w:t>th</w:t>
            </w:r>
            <w:r w:rsidR="00351D03" w:rsidRPr="002228CE">
              <w:rPr>
                <w:rFonts w:asciiTheme="majorBidi" w:eastAsia="Times New Roman" w:hAnsiTheme="majorBidi" w:cstheme="majorBidi"/>
                <w:sz w:val="16"/>
                <w:szCs w:val="16"/>
                <w:lang w:eastAsia="zh-CN" w:bidi="ar-IQ"/>
              </w:rPr>
              <w:t xml:space="preserve"> </w:t>
            </w:r>
            <w:r w:rsidRPr="002228CE">
              <w:rPr>
                <w:rFonts w:asciiTheme="majorBidi" w:eastAsia="Times New Roman" w:hAnsiTheme="majorBidi" w:cstheme="majorBidi"/>
                <w:sz w:val="16"/>
                <w:szCs w:val="16"/>
                <w:lang w:eastAsia="zh-CN" w:bidi="ar-IQ"/>
              </w:rPr>
              <w:t>, 20</w:t>
            </w:r>
            <w:r w:rsidR="00155C3E" w:rsidRPr="002228CE">
              <w:rPr>
                <w:rFonts w:asciiTheme="majorBidi" w:eastAsia="Times New Roman" w:hAnsiTheme="majorBidi" w:cstheme="majorBidi"/>
                <w:sz w:val="16"/>
                <w:szCs w:val="16"/>
                <w:lang w:eastAsia="zh-CN" w:bidi="ar-IQ"/>
              </w:rPr>
              <w:t>2</w:t>
            </w:r>
            <w:r w:rsidR="002321AB" w:rsidRPr="002228CE">
              <w:rPr>
                <w:rFonts w:asciiTheme="majorBidi" w:eastAsia="Times New Roman" w:hAnsiTheme="majorBidi" w:cstheme="majorBidi"/>
                <w:sz w:val="16"/>
                <w:szCs w:val="16"/>
                <w:lang w:eastAsia="zh-CN" w:bidi="ar-IQ"/>
              </w:rPr>
              <w:t>5</w:t>
            </w:r>
          </w:p>
          <w:p w14:paraId="5DE5C986" w14:textId="0B5021CE" w:rsidR="00B42707" w:rsidRPr="002228CE" w:rsidRDefault="00C2303A" w:rsidP="001B2D32">
            <w:pPr>
              <w:bidi w:val="0"/>
              <w:spacing w:line="276" w:lineRule="auto"/>
              <w:rPr>
                <w:rFonts w:asciiTheme="majorBidi" w:eastAsia="Times New Roman" w:hAnsiTheme="majorBidi" w:cstheme="majorBidi"/>
                <w:sz w:val="16"/>
                <w:szCs w:val="16"/>
                <w:lang w:eastAsia="zh-CN" w:bidi="ar-IQ"/>
              </w:rPr>
            </w:pPr>
            <w:r w:rsidRPr="002228CE">
              <w:rPr>
                <w:rFonts w:asciiTheme="majorBidi" w:eastAsia="Times New Roman" w:hAnsiTheme="majorBidi" w:cstheme="majorBidi"/>
                <w:sz w:val="16"/>
                <w:szCs w:val="16"/>
                <w:lang w:eastAsia="zh-CN" w:bidi="ar-IQ"/>
              </w:rPr>
              <w:t xml:space="preserve">Available Online </w:t>
            </w:r>
            <w:r w:rsidR="002321AB" w:rsidRPr="002228CE">
              <w:rPr>
                <w:rFonts w:asciiTheme="majorBidi" w:eastAsia="Times New Roman" w:hAnsiTheme="majorBidi" w:cstheme="majorBidi"/>
                <w:sz w:val="16"/>
                <w:szCs w:val="16"/>
                <w:lang w:eastAsia="zh-CN" w:bidi="ar-IQ"/>
              </w:rPr>
              <w:t>Septe</w:t>
            </w:r>
            <w:r w:rsidR="002228CE">
              <w:rPr>
                <w:rFonts w:asciiTheme="majorBidi" w:eastAsia="Times New Roman" w:hAnsiTheme="majorBidi" w:cstheme="majorBidi" w:hint="cs"/>
                <w:sz w:val="16"/>
                <w:szCs w:val="16"/>
                <w:rtl/>
                <w:lang w:eastAsia="zh-CN" w:bidi="ar-IQ"/>
              </w:rPr>
              <w:t>.</w:t>
            </w:r>
            <w:r w:rsidR="00351D03" w:rsidRPr="002228CE">
              <w:rPr>
                <w:rFonts w:asciiTheme="majorBidi" w:eastAsia="Times New Roman" w:hAnsiTheme="majorBidi" w:cstheme="majorBidi"/>
                <w:sz w:val="16"/>
                <w:szCs w:val="16"/>
                <w:lang w:eastAsia="zh-CN" w:bidi="ar-IQ"/>
              </w:rPr>
              <w:t>1</w:t>
            </w:r>
            <w:r w:rsidR="00351D03" w:rsidRPr="002228CE">
              <w:rPr>
                <w:rFonts w:asciiTheme="majorBidi" w:eastAsia="Times New Roman" w:hAnsiTheme="majorBidi" w:cstheme="majorBidi"/>
                <w:sz w:val="16"/>
                <w:szCs w:val="16"/>
                <w:vertAlign w:val="superscript"/>
                <w:lang w:eastAsia="zh-CN" w:bidi="ar-IQ"/>
              </w:rPr>
              <w:t>st</w:t>
            </w:r>
            <w:r w:rsidR="00351D03" w:rsidRPr="002228CE">
              <w:rPr>
                <w:rFonts w:asciiTheme="majorBidi" w:eastAsia="Times New Roman" w:hAnsiTheme="majorBidi" w:cstheme="majorBidi"/>
                <w:sz w:val="16"/>
                <w:szCs w:val="16"/>
                <w:lang w:eastAsia="zh-CN" w:bidi="ar-IQ"/>
              </w:rPr>
              <w:t xml:space="preserve"> </w:t>
            </w:r>
            <w:r w:rsidRPr="002228CE">
              <w:rPr>
                <w:rFonts w:asciiTheme="majorBidi" w:eastAsia="Times New Roman" w:hAnsiTheme="majorBidi" w:cstheme="majorBidi"/>
                <w:sz w:val="16"/>
                <w:szCs w:val="16"/>
                <w:lang w:eastAsia="zh-CN" w:bidi="ar-IQ"/>
              </w:rPr>
              <w:t xml:space="preserve"> 202</w:t>
            </w:r>
            <w:r w:rsidR="008D564A" w:rsidRPr="002228CE">
              <w:rPr>
                <w:rFonts w:asciiTheme="majorBidi" w:eastAsia="Times New Roman" w:hAnsiTheme="majorBidi" w:cstheme="majorBidi"/>
                <w:sz w:val="16"/>
                <w:szCs w:val="16"/>
                <w:lang w:eastAsia="zh-CN" w:bidi="ar-IQ"/>
              </w:rPr>
              <w:t>6</w:t>
            </w:r>
          </w:p>
        </w:tc>
        <w:tc>
          <w:tcPr>
            <w:tcW w:w="270" w:type="dxa"/>
            <w:vMerge w:val="restart"/>
            <w:tcBorders>
              <w:top w:val="nil"/>
              <w:left w:val="nil"/>
              <w:bottom w:val="nil"/>
              <w:right w:val="nil"/>
            </w:tcBorders>
          </w:tcPr>
          <w:p w14:paraId="537107D3" w14:textId="77777777" w:rsidR="00B42707" w:rsidRPr="001B2D32" w:rsidRDefault="00B42707" w:rsidP="001B2D32">
            <w:pPr>
              <w:bidi w:val="0"/>
              <w:spacing w:line="276" w:lineRule="auto"/>
              <w:ind w:left="-57" w:right="-57"/>
              <w:jc w:val="center"/>
              <w:rPr>
                <w:rFonts w:asciiTheme="majorBidi" w:eastAsia="Times New Roman" w:hAnsiTheme="majorBidi" w:cstheme="majorBidi"/>
                <w:b/>
                <w:bCs/>
              </w:rPr>
            </w:pPr>
          </w:p>
        </w:tc>
        <w:tc>
          <w:tcPr>
            <w:tcW w:w="7470" w:type="dxa"/>
            <w:gridSpan w:val="3"/>
            <w:vMerge w:val="restart"/>
            <w:tcBorders>
              <w:top w:val="single" w:sz="12" w:space="0" w:color="auto"/>
              <w:left w:val="nil"/>
              <w:bottom w:val="nil"/>
              <w:right w:val="nil"/>
            </w:tcBorders>
            <w:hideMark/>
          </w:tcPr>
          <w:p w14:paraId="324603F1" w14:textId="0BFD46FF" w:rsidR="00B42707" w:rsidRPr="001B2D32" w:rsidRDefault="00885720" w:rsidP="001B2D32">
            <w:pPr>
              <w:pStyle w:val="30"/>
              <w:spacing w:line="276" w:lineRule="auto"/>
              <w:rPr>
                <w:rFonts w:cstheme="majorBidi"/>
                <w:lang w:eastAsia="fr-FR"/>
              </w:rPr>
            </w:pPr>
            <w:r w:rsidRPr="001B2D32">
              <w:rPr>
                <w:rFonts w:cstheme="majorBidi"/>
                <w:lang w:eastAsia="fr-FR"/>
              </w:rPr>
              <w:t xml:space="preserve">This research deals with the eloquence of the two styles of brevity and </w:t>
            </w:r>
            <w:proofErr w:type="spellStart"/>
            <w:r w:rsidRPr="001B2D32">
              <w:rPr>
                <w:rFonts w:cstheme="majorBidi"/>
                <w:lang w:eastAsia="fr-FR"/>
              </w:rPr>
              <w:t>atlab</w:t>
            </w:r>
            <w:proofErr w:type="spellEnd"/>
            <w:r w:rsidRPr="001B2D32">
              <w:rPr>
                <w:rFonts w:cstheme="majorBidi"/>
                <w:lang w:eastAsia="fr-FR"/>
              </w:rPr>
              <w:t xml:space="preserve"> in the poetry of one of the poets of the Umayyad era, Ziyad al-Ajam. Both are styles of semantics. The first is not used to convey the intended meaning with the fewest words for a specific purpose, while the second expresses the intended meaning of speech using extra words for a achieved benefit. The research focused on the rhetorical and semantic functions of the two styles in the poetry of al-Ajam, through selected evidence that reflects the diversity of poetic purposes. The research shows how al-Ajam employed brevity and </w:t>
            </w:r>
            <w:proofErr w:type="spellStart"/>
            <w:r w:rsidRPr="001B2D32">
              <w:rPr>
                <w:rFonts w:cstheme="majorBidi"/>
                <w:lang w:eastAsia="fr-FR"/>
              </w:rPr>
              <w:t>atlab</w:t>
            </w:r>
            <w:proofErr w:type="spellEnd"/>
            <w:r w:rsidRPr="001B2D32">
              <w:rPr>
                <w:rFonts w:cstheme="majorBidi"/>
                <w:lang w:eastAsia="fr-FR"/>
              </w:rPr>
              <w:t xml:space="preserve"> in the contexts of elegy, satire, praise, etc., relying on the strength of the sarcastic style from time to time. It shows how he employed them to enrich the reader and reveal the poet's poetic stance. It can be said that brevity is a broad generation in his poetry, especially in presenting satire, as he often relies on immortalizing meanings and concentrating them in brief sentences.</w:t>
            </w:r>
          </w:p>
        </w:tc>
      </w:tr>
      <w:tr w:rsidR="00B42707" w:rsidRPr="001B2D32" w14:paraId="7671A40C" w14:textId="77777777" w:rsidTr="002228CE">
        <w:trPr>
          <w:trHeight w:val="883"/>
          <w:jc w:val="center"/>
        </w:trPr>
        <w:tc>
          <w:tcPr>
            <w:tcW w:w="2340" w:type="dxa"/>
            <w:gridSpan w:val="2"/>
            <w:tcBorders>
              <w:top w:val="single" w:sz="4" w:space="0" w:color="auto"/>
              <w:left w:val="nil"/>
              <w:bottom w:val="nil"/>
              <w:right w:val="nil"/>
            </w:tcBorders>
            <w:hideMark/>
          </w:tcPr>
          <w:p w14:paraId="2609CC26" w14:textId="77777777" w:rsidR="00B42707" w:rsidRPr="002228CE" w:rsidRDefault="00B42707" w:rsidP="001B2D32">
            <w:pPr>
              <w:bidi w:val="0"/>
              <w:spacing w:line="276" w:lineRule="auto"/>
              <w:rPr>
                <w:rFonts w:asciiTheme="majorBidi" w:hAnsiTheme="majorBidi" w:cstheme="majorBidi"/>
                <w:sz w:val="16"/>
                <w:szCs w:val="16"/>
                <w:lang w:bidi="ar-IQ"/>
              </w:rPr>
            </w:pPr>
            <w:r w:rsidRPr="002228CE">
              <w:rPr>
                <w:rFonts w:asciiTheme="majorBidi" w:eastAsia="Times New Roman" w:hAnsiTheme="majorBidi" w:cstheme="majorBidi"/>
                <w:b/>
                <w:bCs/>
                <w:i/>
                <w:iCs/>
                <w:sz w:val="16"/>
                <w:szCs w:val="16"/>
                <w:lang w:bidi="ar-IQ"/>
              </w:rPr>
              <w:t>Keywords</w:t>
            </w:r>
            <w:r w:rsidRPr="002228CE">
              <w:rPr>
                <w:rFonts w:asciiTheme="majorBidi" w:eastAsia="Times New Roman" w:hAnsiTheme="majorBidi" w:cstheme="majorBidi"/>
                <w:sz w:val="16"/>
                <w:szCs w:val="16"/>
                <w:lang w:bidi="ar-IQ"/>
              </w:rPr>
              <w:t xml:space="preserve">: </w:t>
            </w:r>
          </w:p>
          <w:p w14:paraId="1B8C39FA" w14:textId="77777777" w:rsidR="002228CE" w:rsidRDefault="009C682A" w:rsidP="001B2D32">
            <w:pPr>
              <w:bidi w:val="0"/>
              <w:spacing w:line="276" w:lineRule="auto"/>
              <w:rPr>
                <w:rFonts w:asciiTheme="majorBidi" w:eastAsia="Times New Roman" w:hAnsiTheme="majorBidi" w:cstheme="majorBidi"/>
                <w:sz w:val="16"/>
                <w:szCs w:val="16"/>
                <w:rtl/>
                <w:lang w:bidi="ar-IQ"/>
              </w:rPr>
            </w:pPr>
            <w:r w:rsidRPr="002228CE">
              <w:rPr>
                <w:rFonts w:asciiTheme="majorBidi" w:eastAsia="Times New Roman" w:hAnsiTheme="majorBidi" w:cstheme="majorBidi"/>
                <w:sz w:val="16"/>
                <w:szCs w:val="16"/>
                <w:lang w:bidi="ar-IQ"/>
              </w:rPr>
              <w:t>B</w:t>
            </w:r>
            <w:r w:rsidR="00B733A7" w:rsidRPr="002228CE">
              <w:rPr>
                <w:rFonts w:asciiTheme="majorBidi" w:eastAsia="Times New Roman" w:hAnsiTheme="majorBidi" w:cstheme="majorBidi"/>
                <w:sz w:val="16"/>
                <w:szCs w:val="16"/>
                <w:lang w:bidi="ar-IQ"/>
              </w:rPr>
              <w:t xml:space="preserve">revity, </w:t>
            </w:r>
          </w:p>
          <w:p w14:paraId="1FDA5455" w14:textId="77777777" w:rsidR="002228CE" w:rsidRDefault="009C682A" w:rsidP="002228CE">
            <w:pPr>
              <w:bidi w:val="0"/>
              <w:spacing w:line="276" w:lineRule="auto"/>
              <w:rPr>
                <w:rFonts w:asciiTheme="majorBidi" w:eastAsia="Times New Roman" w:hAnsiTheme="majorBidi" w:cstheme="majorBidi"/>
                <w:sz w:val="16"/>
                <w:szCs w:val="16"/>
                <w:rtl/>
                <w:lang w:bidi="ar-IQ"/>
              </w:rPr>
            </w:pPr>
            <w:r w:rsidRPr="002228CE">
              <w:rPr>
                <w:rFonts w:asciiTheme="majorBidi" w:eastAsia="Times New Roman" w:hAnsiTheme="majorBidi" w:cstheme="majorBidi"/>
                <w:sz w:val="16"/>
                <w:szCs w:val="16"/>
                <w:lang w:bidi="ar-IQ"/>
              </w:rPr>
              <w:t>P</w:t>
            </w:r>
            <w:r w:rsidR="00B733A7" w:rsidRPr="002228CE">
              <w:rPr>
                <w:rFonts w:asciiTheme="majorBidi" w:eastAsia="Times New Roman" w:hAnsiTheme="majorBidi" w:cstheme="majorBidi"/>
                <w:sz w:val="16"/>
                <w:szCs w:val="16"/>
                <w:lang w:bidi="ar-IQ"/>
              </w:rPr>
              <w:t xml:space="preserve">rolixity, </w:t>
            </w:r>
          </w:p>
          <w:p w14:paraId="19201075" w14:textId="77777777" w:rsidR="002228CE" w:rsidRDefault="009C682A" w:rsidP="002228CE">
            <w:pPr>
              <w:bidi w:val="0"/>
              <w:spacing w:line="276" w:lineRule="auto"/>
              <w:rPr>
                <w:rFonts w:asciiTheme="majorBidi" w:eastAsia="Times New Roman" w:hAnsiTheme="majorBidi" w:cstheme="majorBidi"/>
                <w:sz w:val="16"/>
                <w:szCs w:val="16"/>
                <w:rtl/>
                <w:lang w:bidi="ar-IQ"/>
              </w:rPr>
            </w:pPr>
            <w:r w:rsidRPr="002228CE">
              <w:rPr>
                <w:rFonts w:asciiTheme="majorBidi" w:eastAsia="Times New Roman" w:hAnsiTheme="majorBidi" w:cstheme="majorBidi"/>
                <w:sz w:val="16"/>
                <w:szCs w:val="16"/>
                <w:lang w:bidi="ar-IQ"/>
              </w:rPr>
              <w:t>P</w:t>
            </w:r>
            <w:r w:rsidR="00B733A7" w:rsidRPr="002228CE">
              <w:rPr>
                <w:rFonts w:asciiTheme="majorBidi" w:eastAsia="Times New Roman" w:hAnsiTheme="majorBidi" w:cstheme="majorBidi"/>
                <w:sz w:val="16"/>
                <w:szCs w:val="16"/>
                <w:lang w:bidi="ar-IQ"/>
              </w:rPr>
              <w:t xml:space="preserve">oetry, </w:t>
            </w:r>
          </w:p>
          <w:p w14:paraId="1272407B" w14:textId="15E1F927" w:rsidR="00B42707" w:rsidRPr="002228CE" w:rsidRDefault="00B733A7" w:rsidP="002228CE">
            <w:pPr>
              <w:bidi w:val="0"/>
              <w:spacing w:line="276" w:lineRule="auto"/>
              <w:rPr>
                <w:rFonts w:asciiTheme="majorBidi" w:eastAsia="Times New Roman" w:hAnsiTheme="majorBidi" w:cstheme="majorBidi"/>
                <w:sz w:val="16"/>
                <w:szCs w:val="16"/>
                <w:lang w:bidi="ar-IQ"/>
              </w:rPr>
            </w:pPr>
            <w:r w:rsidRPr="002228CE">
              <w:rPr>
                <w:rFonts w:asciiTheme="majorBidi" w:eastAsia="Times New Roman" w:hAnsiTheme="majorBidi" w:cstheme="majorBidi"/>
                <w:sz w:val="16"/>
                <w:szCs w:val="16"/>
                <w:lang w:bidi="ar-IQ"/>
              </w:rPr>
              <w:t>Ziyad Al-Ajam</w:t>
            </w:r>
          </w:p>
        </w:tc>
        <w:tc>
          <w:tcPr>
            <w:tcW w:w="270" w:type="dxa"/>
            <w:vMerge/>
            <w:tcBorders>
              <w:top w:val="nil"/>
              <w:left w:val="nil"/>
              <w:bottom w:val="nil"/>
              <w:right w:val="nil"/>
            </w:tcBorders>
            <w:vAlign w:val="center"/>
            <w:hideMark/>
          </w:tcPr>
          <w:p w14:paraId="44206648" w14:textId="77777777" w:rsidR="00B42707" w:rsidRPr="001B2D32" w:rsidRDefault="00B42707" w:rsidP="001B2D32">
            <w:pPr>
              <w:bidi w:val="0"/>
              <w:spacing w:line="276" w:lineRule="auto"/>
              <w:rPr>
                <w:rFonts w:asciiTheme="majorBidi" w:eastAsia="Times New Roman" w:hAnsiTheme="majorBidi" w:cstheme="majorBidi"/>
                <w:b/>
                <w:bCs/>
              </w:rPr>
            </w:pPr>
          </w:p>
        </w:tc>
        <w:tc>
          <w:tcPr>
            <w:tcW w:w="7470" w:type="dxa"/>
            <w:gridSpan w:val="3"/>
            <w:vMerge/>
            <w:tcBorders>
              <w:top w:val="single" w:sz="12" w:space="0" w:color="auto"/>
              <w:left w:val="nil"/>
              <w:bottom w:val="nil"/>
              <w:right w:val="nil"/>
            </w:tcBorders>
            <w:hideMark/>
          </w:tcPr>
          <w:p w14:paraId="2A00A975" w14:textId="77777777" w:rsidR="00B42707" w:rsidRPr="001B2D32" w:rsidRDefault="00B42707" w:rsidP="001B2D32">
            <w:pPr>
              <w:bidi w:val="0"/>
              <w:spacing w:line="276" w:lineRule="auto"/>
              <w:rPr>
                <w:rFonts w:asciiTheme="majorBidi" w:eastAsia="Times New Roman" w:hAnsiTheme="majorBidi" w:cstheme="majorBidi"/>
                <w:b/>
                <w:lang w:eastAsia="fr-FR" w:bidi="ar-IQ"/>
              </w:rPr>
            </w:pPr>
          </w:p>
        </w:tc>
      </w:tr>
      <w:tr w:rsidR="00B42707" w:rsidRPr="001B2D32" w14:paraId="39C524F5" w14:textId="77777777" w:rsidTr="002228CE">
        <w:trPr>
          <w:trHeight w:val="419"/>
          <w:jc w:val="center"/>
        </w:trPr>
        <w:tc>
          <w:tcPr>
            <w:tcW w:w="2340" w:type="dxa"/>
            <w:gridSpan w:val="2"/>
            <w:tcBorders>
              <w:top w:val="single" w:sz="4" w:space="0" w:color="auto"/>
              <w:left w:val="nil"/>
              <w:bottom w:val="nil"/>
              <w:right w:val="nil"/>
            </w:tcBorders>
            <w:hideMark/>
          </w:tcPr>
          <w:p w14:paraId="00AF698F" w14:textId="77777777" w:rsidR="00B42707" w:rsidRPr="002228CE" w:rsidRDefault="00B42707" w:rsidP="001B2D32">
            <w:pPr>
              <w:bidi w:val="0"/>
              <w:spacing w:line="276" w:lineRule="auto"/>
              <w:rPr>
                <w:rFonts w:asciiTheme="majorBidi" w:eastAsia="Times New Roman" w:hAnsiTheme="majorBidi" w:cstheme="majorBidi"/>
                <w:b/>
                <w:bCs/>
                <w:i/>
                <w:iCs/>
                <w:color w:val="000000"/>
                <w:sz w:val="16"/>
                <w:szCs w:val="16"/>
                <w:lang w:eastAsia="zh-CN" w:bidi="ar-IQ"/>
              </w:rPr>
            </w:pPr>
            <w:r w:rsidRPr="002228CE">
              <w:rPr>
                <w:rFonts w:asciiTheme="majorBidi" w:eastAsia="Times New Roman" w:hAnsiTheme="majorBidi" w:cstheme="majorBidi"/>
                <w:b/>
                <w:bCs/>
                <w:i/>
                <w:iCs/>
                <w:color w:val="000000"/>
                <w:sz w:val="16"/>
                <w:szCs w:val="16"/>
                <w:lang w:eastAsia="zh-CN" w:bidi="ar-IQ"/>
              </w:rPr>
              <w:t>Correspondence:</w:t>
            </w:r>
          </w:p>
          <w:p w14:paraId="06830124" w14:textId="028B86C2" w:rsidR="00C22465" w:rsidRPr="002228CE" w:rsidRDefault="0009367F" w:rsidP="001B2D32">
            <w:pPr>
              <w:bidi w:val="0"/>
              <w:spacing w:line="276" w:lineRule="auto"/>
              <w:rPr>
                <w:rFonts w:asciiTheme="majorBidi" w:eastAsia="Times New Roman" w:hAnsiTheme="majorBidi" w:cstheme="majorBidi"/>
                <w:color w:val="000000"/>
                <w:sz w:val="16"/>
                <w:szCs w:val="16"/>
                <w:rtl/>
                <w:lang w:eastAsia="zh-CN" w:bidi="ar-IQ"/>
              </w:rPr>
            </w:pPr>
            <w:r w:rsidRPr="002228CE">
              <w:rPr>
                <w:rFonts w:asciiTheme="majorBidi" w:eastAsia="Times New Roman" w:hAnsiTheme="majorBidi" w:cstheme="majorBidi"/>
                <w:b/>
                <w:bCs/>
                <w:i/>
                <w:iCs/>
                <w:color w:val="000000"/>
                <w:sz w:val="16"/>
                <w:szCs w:val="16"/>
                <w:lang w:eastAsia="zh-CN" w:bidi="ar-IQ"/>
              </w:rPr>
              <w:t xml:space="preserve">Taha Abaas </w:t>
            </w:r>
            <w:proofErr w:type="spellStart"/>
            <w:r w:rsidRPr="002228CE">
              <w:rPr>
                <w:rFonts w:asciiTheme="majorBidi" w:eastAsia="Times New Roman" w:hAnsiTheme="majorBidi" w:cstheme="majorBidi"/>
                <w:b/>
                <w:bCs/>
                <w:i/>
                <w:iCs/>
                <w:color w:val="000000"/>
                <w:sz w:val="16"/>
                <w:szCs w:val="16"/>
                <w:lang w:eastAsia="zh-CN" w:bidi="ar-IQ"/>
              </w:rPr>
              <w:t>Qaso</w:t>
            </w:r>
            <w:proofErr w:type="spellEnd"/>
            <w:r w:rsidRPr="002228CE">
              <w:rPr>
                <w:rFonts w:asciiTheme="majorBidi" w:eastAsia="Times New Roman" w:hAnsiTheme="majorBidi" w:cstheme="majorBidi"/>
                <w:b/>
                <w:bCs/>
                <w:i/>
                <w:iCs/>
                <w:color w:val="000000"/>
                <w:sz w:val="16"/>
                <w:szCs w:val="16"/>
                <w:lang w:eastAsia="zh-CN" w:bidi="ar-IQ"/>
              </w:rPr>
              <w:t xml:space="preserve"> </w:t>
            </w:r>
            <w:hyperlink r:id="rId14" w:history="1">
              <w:r w:rsidR="008F52C9" w:rsidRPr="002228CE">
                <w:rPr>
                  <w:rStyle w:val="Hyperlink"/>
                  <w:rFonts w:asciiTheme="majorBidi" w:hAnsiTheme="majorBidi" w:cstheme="majorBidi"/>
                  <w:sz w:val="16"/>
                  <w:szCs w:val="16"/>
                </w:rPr>
                <w:t>taha.sinjari7@gmail.com</w:t>
              </w:r>
            </w:hyperlink>
            <w:r w:rsidR="008F52C9" w:rsidRPr="002228CE">
              <w:rPr>
                <w:rFonts w:asciiTheme="majorBidi" w:hAnsiTheme="majorBidi" w:cstheme="majorBidi"/>
                <w:sz w:val="16"/>
                <w:szCs w:val="16"/>
                <w:rtl/>
              </w:rPr>
              <w:t xml:space="preserve"> </w:t>
            </w:r>
          </w:p>
          <w:p w14:paraId="6471368A" w14:textId="41298807" w:rsidR="00C22465" w:rsidRPr="002228CE" w:rsidRDefault="00C22465" w:rsidP="002228CE">
            <w:pPr>
              <w:pStyle w:val="30"/>
              <w:rPr>
                <w:rFonts w:eastAsia="Times New Roman" w:cstheme="majorBidi"/>
                <w:color w:val="000000"/>
                <w:sz w:val="16"/>
                <w:szCs w:val="16"/>
                <w:lang w:eastAsia="zh-CN"/>
              </w:rPr>
            </w:pPr>
          </w:p>
        </w:tc>
        <w:tc>
          <w:tcPr>
            <w:tcW w:w="270" w:type="dxa"/>
            <w:vMerge/>
            <w:tcBorders>
              <w:top w:val="nil"/>
              <w:left w:val="nil"/>
              <w:bottom w:val="nil"/>
              <w:right w:val="nil"/>
            </w:tcBorders>
            <w:vAlign w:val="center"/>
            <w:hideMark/>
          </w:tcPr>
          <w:p w14:paraId="664630B0" w14:textId="77777777" w:rsidR="00B42707" w:rsidRPr="001B2D32" w:rsidRDefault="00B42707" w:rsidP="001B2D32">
            <w:pPr>
              <w:bidi w:val="0"/>
              <w:spacing w:line="276" w:lineRule="auto"/>
              <w:rPr>
                <w:rFonts w:asciiTheme="majorBidi" w:eastAsia="Times New Roman" w:hAnsiTheme="majorBidi" w:cstheme="majorBidi"/>
                <w:b/>
                <w:bCs/>
              </w:rPr>
            </w:pPr>
          </w:p>
        </w:tc>
        <w:tc>
          <w:tcPr>
            <w:tcW w:w="7470" w:type="dxa"/>
            <w:gridSpan w:val="3"/>
            <w:vMerge/>
            <w:tcBorders>
              <w:top w:val="single" w:sz="12" w:space="0" w:color="auto"/>
              <w:left w:val="nil"/>
              <w:bottom w:val="nil"/>
              <w:right w:val="nil"/>
            </w:tcBorders>
            <w:hideMark/>
          </w:tcPr>
          <w:p w14:paraId="2DC6AC1A" w14:textId="77777777" w:rsidR="00B42707" w:rsidRPr="001B2D32" w:rsidRDefault="00B42707" w:rsidP="001B2D32">
            <w:pPr>
              <w:bidi w:val="0"/>
              <w:spacing w:line="276" w:lineRule="auto"/>
              <w:rPr>
                <w:rFonts w:asciiTheme="majorBidi" w:eastAsia="Times New Roman" w:hAnsiTheme="majorBidi" w:cstheme="majorBidi"/>
                <w:b/>
                <w:lang w:eastAsia="fr-FR" w:bidi="ar-IQ"/>
              </w:rPr>
            </w:pPr>
          </w:p>
        </w:tc>
      </w:tr>
      <w:tr w:rsidR="00B42707" w:rsidRPr="001B2D32" w14:paraId="53996055" w14:textId="77777777" w:rsidTr="002228CE">
        <w:trPr>
          <w:trHeight w:val="50"/>
          <w:jc w:val="center"/>
        </w:trPr>
        <w:tc>
          <w:tcPr>
            <w:tcW w:w="2340" w:type="dxa"/>
            <w:gridSpan w:val="2"/>
            <w:tcBorders>
              <w:top w:val="nil"/>
              <w:left w:val="nil"/>
              <w:bottom w:val="single" w:sz="4" w:space="0" w:color="auto"/>
              <w:right w:val="nil"/>
            </w:tcBorders>
          </w:tcPr>
          <w:p w14:paraId="5B2797BB" w14:textId="77777777" w:rsidR="00B42707" w:rsidRPr="001B2D32" w:rsidRDefault="00B42707" w:rsidP="001B2D32">
            <w:pPr>
              <w:bidi w:val="0"/>
              <w:spacing w:line="276" w:lineRule="auto"/>
              <w:rPr>
                <w:rFonts w:asciiTheme="majorBidi" w:eastAsia="Times New Roman" w:hAnsiTheme="majorBidi" w:cstheme="majorBidi"/>
                <w:b/>
                <w:bCs/>
                <w:i/>
                <w:iCs/>
                <w:lang w:bidi="ar-IQ"/>
              </w:rPr>
            </w:pPr>
          </w:p>
        </w:tc>
        <w:tc>
          <w:tcPr>
            <w:tcW w:w="270" w:type="dxa"/>
            <w:tcBorders>
              <w:top w:val="nil"/>
              <w:left w:val="nil"/>
              <w:bottom w:val="single" w:sz="4" w:space="0" w:color="auto"/>
              <w:right w:val="nil"/>
            </w:tcBorders>
          </w:tcPr>
          <w:p w14:paraId="18F4BAC6" w14:textId="77777777" w:rsidR="00B42707" w:rsidRPr="001B2D32" w:rsidRDefault="00B42707" w:rsidP="001B2D32">
            <w:pPr>
              <w:bidi w:val="0"/>
              <w:spacing w:line="276" w:lineRule="auto"/>
              <w:ind w:left="-57" w:right="-57"/>
              <w:jc w:val="center"/>
              <w:rPr>
                <w:rFonts w:asciiTheme="majorBidi" w:eastAsia="Times New Roman" w:hAnsiTheme="majorBidi" w:cstheme="majorBidi"/>
                <w:b/>
                <w:bCs/>
              </w:rPr>
            </w:pPr>
          </w:p>
        </w:tc>
        <w:tc>
          <w:tcPr>
            <w:tcW w:w="7470" w:type="dxa"/>
            <w:gridSpan w:val="3"/>
            <w:tcBorders>
              <w:top w:val="nil"/>
              <w:left w:val="nil"/>
              <w:bottom w:val="single" w:sz="4" w:space="0" w:color="auto"/>
              <w:right w:val="nil"/>
            </w:tcBorders>
          </w:tcPr>
          <w:p w14:paraId="7FAE0F99" w14:textId="77777777" w:rsidR="00B42707" w:rsidRPr="001B2D32" w:rsidRDefault="00B42707" w:rsidP="001B2D32">
            <w:pPr>
              <w:bidi w:val="0"/>
              <w:spacing w:line="276" w:lineRule="auto"/>
              <w:ind w:firstLine="284"/>
              <w:rPr>
                <w:rFonts w:asciiTheme="majorBidi" w:eastAsia="Times New Roman" w:hAnsiTheme="majorBidi" w:cstheme="majorBidi"/>
              </w:rPr>
            </w:pPr>
          </w:p>
        </w:tc>
      </w:tr>
      <w:tr w:rsidR="00B42707" w:rsidRPr="001B2D32" w14:paraId="57F0B033" w14:textId="77777777" w:rsidTr="002228CE">
        <w:trPr>
          <w:trHeight w:val="464"/>
          <w:jc w:val="center"/>
        </w:trPr>
        <w:tc>
          <w:tcPr>
            <w:tcW w:w="10080" w:type="dxa"/>
            <w:gridSpan w:val="6"/>
            <w:tcBorders>
              <w:top w:val="single" w:sz="4" w:space="0" w:color="auto"/>
              <w:left w:val="nil"/>
              <w:bottom w:val="single" w:sz="4" w:space="0" w:color="auto"/>
              <w:right w:val="nil"/>
            </w:tcBorders>
            <w:vAlign w:val="center"/>
            <w:hideMark/>
          </w:tcPr>
          <w:p w14:paraId="3E11918B" w14:textId="746A860B" w:rsidR="00B42707" w:rsidRPr="002228CE" w:rsidRDefault="00B42707" w:rsidP="001B2D32">
            <w:pPr>
              <w:bidi w:val="0"/>
              <w:spacing w:line="276" w:lineRule="auto"/>
              <w:rPr>
                <w:rFonts w:asciiTheme="majorBidi" w:eastAsia="Times New Roman" w:hAnsiTheme="majorBidi" w:cstheme="majorBidi"/>
                <w:sz w:val="16"/>
                <w:szCs w:val="16"/>
                <w:lang w:bidi="ar-IQ"/>
              </w:rPr>
            </w:pPr>
            <w:r w:rsidRPr="002228CE">
              <w:rPr>
                <w:rFonts w:asciiTheme="majorBidi" w:eastAsia="Times New Roman" w:hAnsiTheme="majorBidi" w:cstheme="majorBidi"/>
                <w:sz w:val="16"/>
                <w:szCs w:val="16"/>
                <w:lang w:bidi="ar-IQ"/>
              </w:rPr>
              <w:t xml:space="preserve">DOI: </w:t>
            </w:r>
            <w:r w:rsidR="00071A06" w:rsidRPr="00071A06">
              <w:rPr>
                <w:rFonts w:asciiTheme="majorBidi" w:hAnsiTheme="majorBidi" w:cstheme="majorBidi"/>
                <w:color w:val="548DD4" w:themeColor="text2" w:themeTint="99"/>
                <w:sz w:val="16"/>
                <w:szCs w:val="16"/>
                <w:u w:val="single"/>
              </w:rPr>
              <w:t>10.33899/radab.v56i106.64957</w:t>
            </w:r>
            <w:r w:rsidR="00071A06">
              <w:rPr>
                <w:rFonts w:asciiTheme="majorBidi" w:hAnsiTheme="majorBidi" w:cstheme="majorBidi" w:hint="cs"/>
                <w:color w:val="548DD4" w:themeColor="text2" w:themeTint="99"/>
                <w:sz w:val="16"/>
                <w:szCs w:val="16"/>
                <w:u w:val="single"/>
                <w:rtl/>
              </w:rPr>
              <w:t xml:space="preserve"> </w:t>
            </w:r>
            <w:r w:rsidRPr="002228CE">
              <w:rPr>
                <w:rFonts w:asciiTheme="majorBidi" w:eastAsia="Times New Roman" w:hAnsiTheme="majorBidi" w:cstheme="majorBidi"/>
                <w:sz w:val="16"/>
                <w:szCs w:val="16"/>
                <w:lang w:bidi="ar-IQ"/>
              </w:rPr>
              <w:t xml:space="preserve">, </w:t>
            </w:r>
            <w:r w:rsidRPr="002228CE">
              <w:rPr>
                <w:rFonts w:asciiTheme="majorBidi" w:eastAsia="Times New Roman" w:hAnsiTheme="majorBidi" w:cstheme="majorBidi"/>
                <w:sz w:val="16"/>
                <w:szCs w:val="16"/>
                <w:lang w:eastAsia="en-GB" w:bidi="ar-IQ"/>
              </w:rPr>
              <w:t>©Authors, 2023,</w:t>
            </w:r>
            <w:r w:rsidRPr="002228CE">
              <w:rPr>
                <w:rFonts w:asciiTheme="majorBidi" w:eastAsia="Times New Roman" w:hAnsiTheme="majorBidi" w:cstheme="majorBidi"/>
                <w:sz w:val="16"/>
                <w:szCs w:val="16"/>
                <w:lang w:bidi="ar-IQ"/>
              </w:rPr>
              <w:t xml:space="preserve"> College of Arts, University of Mosul.</w:t>
            </w:r>
          </w:p>
          <w:p w14:paraId="43095438" w14:textId="77777777" w:rsidR="00B42707" w:rsidRPr="001B2D32" w:rsidRDefault="00B42707" w:rsidP="001B2D32">
            <w:pPr>
              <w:bidi w:val="0"/>
              <w:spacing w:line="276" w:lineRule="auto"/>
              <w:rPr>
                <w:rFonts w:asciiTheme="majorBidi" w:eastAsia="Times New Roman" w:hAnsiTheme="majorBidi" w:cstheme="majorBidi"/>
                <w:lang w:bidi="ar-IQ"/>
              </w:rPr>
            </w:pPr>
            <w:r w:rsidRPr="002228CE">
              <w:rPr>
                <w:rFonts w:asciiTheme="majorBidi" w:eastAsia="Times New Roman" w:hAnsiTheme="majorBidi" w:cstheme="majorBidi"/>
                <w:sz w:val="16"/>
                <w:szCs w:val="16"/>
                <w:lang w:bidi="ar-IQ"/>
              </w:rPr>
              <w:t>This is an open access article under the CC BY 4.0 license (</w:t>
            </w:r>
            <w:hyperlink r:id="rId15" w:history="1">
              <w:r w:rsidRPr="002228CE">
                <w:rPr>
                  <w:rFonts w:asciiTheme="majorBidi" w:eastAsia="Times New Roman" w:hAnsiTheme="majorBidi" w:cstheme="majorBidi"/>
                  <w:color w:val="0563C1"/>
                  <w:sz w:val="16"/>
                  <w:szCs w:val="16"/>
                  <w:u w:val="single"/>
                  <w:lang w:bidi="ar-IQ"/>
                </w:rPr>
                <w:t>http://creativecommons.org/licenses/by/4.0/</w:t>
              </w:r>
            </w:hyperlink>
            <w:r w:rsidRPr="002228CE">
              <w:rPr>
                <w:rFonts w:asciiTheme="majorBidi" w:eastAsia="Times New Roman" w:hAnsiTheme="majorBidi" w:cstheme="majorBidi"/>
                <w:sz w:val="16"/>
                <w:szCs w:val="16"/>
                <w:lang w:bidi="ar-IQ"/>
              </w:rPr>
              <w:t>).</w:t>
            </w:r>
          </w:p>
        </w:tc>
      </w:tr>
    </w:tbl>
    <w:p w14:paraId="61F2CF61" w14:textId="77777777" w:rsidR="00DB5CDF" w:rsidRPr="001B2D32" w:rsidRDefault="00DB5CDF" w:rsidP="001B2D32">
      <w:pPr>
        <w:spacing w:after="0"/>
        <w:jc w:val="center"/>
        <w:rPr>
          <w:rFonts w:asciiTheme="majorBidi" w:hAnsiTheme="majorBidi" w:cstheme="majorBidi"/>
          <w:b/>
          <w:bCs/>
          <w:i/>
          <w:iCs/>
          <w:color w:val="000000" w:themeColor="text1"/>
          <w:lang w:bidi="ar-IQ"/>
        </w:rPr>
      </w:pPr>
    </w:p>
    <w:p w14:paraId="313C83EB" w14:textId="20D85EA4" w:rsidR="008F52C9" w:rsidRPr="002228CE" w:rsidRDefault="006A0060" w:rsidP="006A0060">
      <w:pPr>
        <w:spacing w:after="0"/>
        <w:jc w:val="center"/>
        <w:rPr>
          <w:rFonts w:asciiTheme="majorBidi" w:hAnsiTheme="majorBidi" w:cstheme="majorBidi"/>
          <w:b/>
          <w:bCs/>
          <w:i/>
          <w:iCs/>
          <w:color w:val="000000" w:themeColor="text1"/>
          <w:sz w:val="28"/>
          <w:szCs w:val="28"/>
          <w:rtl/>
          <w:lang w:bidi="ar-IQ"/>
        </w:rPr>
      </w:pPr>
      <w:r>
        <w:rPr>
          <w:rFonts w:asciiTheme="majorBidi" w:hAnsiTheme="majorBidi" w:cstheme="majorBidi"/>
          <w:b/>
          <w:bCs/>
          <w:i/>
          <w:iCs/>
          <w:color w:val="000000" w:themeColor="text1"/>
          <w:sz w:val="28"/>
          <w:szCs w:val="28"/>
          <w:rtl/>
          <w:lang w:bidi="ar-IQ"/>
        </w:rPr>
        <w:t>ال</w:t>
      </w:r>
      <w:r>
        <w:rPr>
          <w:rFonts w:asciiTheme="majorBidi" w:hAnsiTheme="majorBidi" w:cstheme="majorBidi" w:hint="cs"/>
          <w:b/>
          <w:bCs/>
          <w:i/>
          <w:iCs/>
          <w:color w:val="000000" w:themeColor="text1"/>
          <w:sz w:val="28"/>
          <w:szCs w:val="28"/>
          <w:rtl/>
          <w:lang w:bidi="ar-IQ"/>
        </w:rPr>
        <w:t>إ</w:t>
      </w:r>
      <w:r>
        <w:rPr>
          <w:rFonts w:asciiTheme="majorBidi" w:hAnsiTheme="majorBidi" w:cstheme="majorBidi"/>
          <w:b/>
          <w:bCs/>
          <w:i/>
          <w:iCs/>
          <w:color w:val="000000" w:themeColor="text1"/>
          <w:sz w:val="28"/>
          <w:szCs w:val="28"/>
          <w:rtl/>
          <w:lang w:bidi="ar-IQ"/>
        </w:rPr>
        <w:t>يجا</w:t>
      </w:r>
      <w:r>
        <w:rPr>
          <w:rFonts w:asciiTheme="majorBidi" w:hAnsiTheme="majorBidi" w:cstheme="majorBidi" w:hint="cs"/>
          <w:b/>
          <w:bCs/>
          <w:i/>
          <w:iCs/>
          <w:color w:val="000000" w:themeColor="text1"/>
          <w:sz w:val="28"/>
          <w:szCs w:val="28"/>
          <w:rtl/>
          <w:lang w:bidi="ar-IQ"/>
        </w:rPr>
        <w:t>ز والإطناب</w:t>
      </w:r>
      <w:r w:rsidR="008F52C9" w:rsidRPr="002228CE">
        <w:rPr>
          <w:rFonts w:asciiTheme="majorBidi" w:hAnsiTheme="majorBidi" w:cstheme="majorBidi"/>
          <w:b/>
          <w:bCs/>
          <w:i/>
          <w:iCs/>
          <w:color w:val="000000" w:themeColor="text1"/>
          <w:sz w:val="28"/>
          <w:szCs w:val="28"/>
          <w:rtl/>
          <w:lang w:bidi="ar-IQ"/>
        </w:rPr>
        <w:t xml:space="preserve"> فِي شعر زياد الأَعجم</w:t>
      </w:r>
    </w:p>
    <w:p w14:paraId="4A768DA5" w14:textId="0023D06B" w:rsidR="004B28AE" w:rsidRPr="002228CE" w:rsidRDefault="008F52C9" w:rsidP="001B2D32">
      <w:pPr>
        <w:spacing w:after="0"/>
        <w:jc w:val="center"/>
        <w:rPr>
          <w:rFonts w:asciiTheme="majorBidi" w:hAnsiTheme="majorBidi" w:cstheme="majorBidi"/>
          <w:b/>
          <w:bCs/>
          <w:color w:val="000000" w:themeColor="text1"/>
          <w:sz w:val="24"/>
          <w:szCs w:val="24"/>
          <w:lang w:bidi="ar-IQ"/>
        </w:rPr>
      </w:pPr>
      <w:r w:rsidRPr="002228CE">
        <w:rPr>
          <w:rFonts w:asciiTheme="majorBidi" w:hAnsiTheme="majorBidi" w:cstheme="majorBidi"/>
          <w:b/>
          <w:bCs/>
          <w:color w:val="000000" w:themeColor="text1"/>
          <w:sz w:val="24"/>
          <w:szCs w:val="24"/>
          <w:rtl/>
        </w:rPr>
        <w:t>طه عباس قاسو</w:t>
      </w:r>
      <w:r w:rsidRPr="002228CE">
        <w:rPr>
          <w:rStyle w:val="a4"/>
          <w:rFonts w:asciiTheme="majorBidi" w:hAnsiTheme="majorBidi" w:cstheme="majorBidi"/>
          <w:b/>
          <w:bCs/>
          <w:color w:val="000000" w:themeColor="text1"/>
          <w:sz w:val="24"/>
          <w:szCs w:val="24"/>
          <w:vertAlign w:val="baseline"/>
          <w:rtl/>
        </w:rPr>
        <w:t xml:space="preserve"> </w:t>
      </w:r>
      <w:r w:rsidR="00BB589F" w:rsidRPr="002228CE">
        <w:rPr>
          <w:rStyle w:val="a4"/>
          <w:rFonts w:asciiTheme="majorBidi" w:hAnsiTheme="majorBidi" w:cstheme="majorBidi"/>
          <w:b/>
          <w:bCs/>
          <w:color w:val="000000" w:themeColor="text1"/>
          <w:sz w:val="24"/>
          <w:szCs w:val="24"/>
          <w:rtl/>
          <w:lang w:bidi="ar-IQ"/>
        </w:rPr>
        <w:footnoteReference w:customMarkFollows="1" w:id="1"/>
        <w:sym w:font="Symbol" w:char="F02A"/>
      </w:r>
      <w:r w:rsidR="00E8586B" w:rsidRPr="002228CE">
        <w:rPr>
          <w:rFonts w:asciiTheme="majorBidi" w:hAnsiTheme="majorBidi" w:cstheme="majorBidi"/>
          <w:b/>
          <w:bCs/>
          <w:color w:val="000000" w:themeColor="text1"/>
          <w:sz w:val="24"/>
          <w:szCs w:val="24"/>
          <w:rtl/>
          <w:lang w:bidi="ar-IQ"/>
        </w:rPr>
        <w:t xml:space="preserve">      </w:t>
      </w:r>
      <w:r w:rsidR="00BB589F" w:rsidRPr="002228CE">
        <w:rPr>
          <w:rFonts w:asciiTheme="majorBidi" w:hAnsiTheme="majorBidi" w:cstheme="majorBidi"/>
          <w:b/>
          <w:bCs/>
          <w:color w:val="000000" w:themeColor="text1"/>
          <w:sz w:val="24"/>
          <w:szCs w:val="24"/>
          <w:rtl/>
          <w:lang w:bidi="ar-IQ"/>
        </w:rPr>
        <w:t xml:space="preserve">  </w:t>
      </w:r>
      <w:r w:rsidRPr="002228CE">
        <w:rPr>
          <w:rFonts w:asciiTheme="majorBidi" w:hAnsiTheme="majorBidi" w:cstheme="majorBidi"/>
          <w:b/>
          <w:bCs/>
          <w:color w:val="000000" w:themeColor="text1"/>
          <w:sz w:val="24"/>
          <w:szCs w:val="24"/>
          <w:rtl/>
          <w:lang w:bidi="ar-IQ"/>
        </w:rPr>
        <w:t xml:space="preserve">عادل </w:t>
      </w:r>
      <w:r w:rsidR="002D62DF">
        <w:rPr>
          <w:rFonts w:asciiTheme="majorBidi" w:hAnsiTheme="majorBidi" w:cstheme="majorBidi" w:hint="cs"/>
          <w:b/>
          <w:bCs/>
          <w:color w:val="000000" w:themeColor="text1"/>
          <w:sz w:val="24"/>
          <w:szCs w:val="24"/>
          <w:rtl/>
          <w:lang w:bidi="ar-IQ"/>
        </w:rPr>
        <w:t xml:space="preserve">علي </w:t>
      </w:r>
      <w:r w:rsidRPr="002228CE">
        <w:rPr>
          <w:rFonts w:asciiTheme="majorBidi" w:hAnsiTheme="majorBidi" w:cstheme="majorBidi"/>
          <w:b/>
          <w:bCs/>
          <w:color w:val="000000" w:themeColor="text1"/>
          <w:sz w:val="24"/>
          <w:szCs w:val="24"/>
          <w:rtl/>
          <w:lang w:bidi="ar-IQ"/>
        </w:rPr>
        <w:t xml:space="preserve">جبر </w:t>
      </w:r>
      <w:proofErr w:type="spellStart"/>
      <w:r w:rsidRPr="002228CE">
        <w:rPr>
          <w:rFonts w:asciiTheme="majorBidi" w:hAnsiTheme="majorBidi" w:cstheme="majorBidi"/>
          <w:b/>
          <w:bCs/>
          <w:color w:val="000000" w:themeColor="text1"/>
          <w:sz w:val="24"/>
          <w:szCs w:val="24"/>
          <w:rtl/>
          <w:lang w:bidi="ar-IQ"/>
        </w:rPr>
        <w:t>القرغولي</w:t>
      </w:r>
      <w:proofErr w:type="spellEnd"/>
      <w:r w:rsidRPr="002228CE">
        <w:rPr>
          <w:rFonts w:asciiTheme="majorBidi" w:hAnsiTheme="majorBidi" w:cstheme="majorBidi"/>
          <w:b/>
          <w:bCs/>
          <w:color w:val="000000" w:themeColor="text1"/>
          <w:sz w:val="24"/>
          <w:szCs w:val="24"/>
          <w:rtl/>
          <w:lang w:bidi="ar-IQ"/>
        </w:rPr>
        <w:t xml:space="preserve"> </w:t>
      </w:r>
      <w:r w:rsidR="002B0FD6" w:rsidRPr="002228CE">
        <w:rPr>
          <w:rFonts w:asciiTheme="majorBidi" w:hAnsiTheme="majorBidi" w:cstheme="majorBidi"/>
          <w:b/>
          <w:bCs/>
          <w:color w:val="000000" w:themeColor="text1"/>
          <w:sz w:val="24"/>
          <w:szCs w:val="24"/>
          <w:vertAlign w:val="superscript"/>
          <w:rtl/>
          <w:lang w:bidi="ar-IQ"/>
        </w:rPr>
        <w:footnoteReference w:customMarkFollows="1" w:id="2"/>
        <w:sym w:font="Symbol" w:char="F02A"/>
      </w:r>
      <w:r w:rsidR="002B0FD6" w:rsidRPr="002228CE">
        <w:rPr>
          <w:rFonts w:asciiTheme="majorBidi" w:hAnsiTheme="majorBidi" w:cstheme="majorBidi"/>
          <w:b/>
          <w:bCs/>
          <w:color w:val="000000" w:themeColor="text1"/>
          <w:sz w:val="24"/>
          <w:szCs w:val="24"/>
          <w:vertAlign w:val="superscript"/>
          <w:rtl/>
          <w:lang w:bidi="ar-IQ"/>
        </w:rPr>
        <w:sym w:font="Symbol" w:char="F02A"/>
      </w:r>
      <w:r w:rsidR="002B0FD6" w:rsidRPr="002228CE">
        <w:rPr>
          <w:rFonts w:asciiTheme="majorBidi" w:hAnsiTheme="majorBidi" w:cstheme="majorBidi"/>
          <w:b/>
          <w:bCs/>
          <w:color w:val="000000" w:themeColor="text1"/>
          <w:sz w:val="24"/>
          <w:szCs w:val="24"/>
          <w:rtl/>
          <w:lang w:bidi="ar-IQ"/>
        </w:rPr>
        <w:t xml:space="preserve">             </w:t>
      </w:r>
      <w:r w:rsidR="00BB589F" w:rsidRPr="002228CE">
        <w:rPr>
          <w:rFonts w:asciiTheme="majorBidi" w:hAnsiTheme="majorBidi" w:cstheme="majorBidi"/>
          <w:b/>
          <w:bCs/>
          <w:color w:val="000000" w:themeColor="text1"/>
          <w:sz w:val="24"/>
          <w:szCs w:val="24"/>
          <w:rtl/>
          <w:lang w:bidi="ar-IQ"/>
        </w:rPr>
        <w:t xml:space="preserve">         </w:t>
      </w:r>
    </w:p>
    <w:p w14:paraId="28A8000E" w14:textId="77777777" w:rsidR="004B28AE" w:rsidRPr="001B2D32" w:rsidRDefault="004B28AE" w:rsidP="001B2D32">
      <w:pPr>
        <w:pStyle w:val="13"/>
        <w:rPr>
          <w:rFonts w:cstheme="majorBidi"/>
          <w:rtl/>
        </w:rPr>
      </w:pPr>
      <w:r w:rsidRPr="001B2D32">
        <w:rPr>
          <w:rFonts w:cstheme="majorBidi"/>
          <w:rtl/>
        </w:rPr>
        <w:t>المستخلص</w:t>
      </w:r>
    </w:p>
    <w:p w14:paraId="6DDBB769" w14:textId="52424A77" w:rsidR="007F37A9" w:rsidRPr="006A0060" w:rsidRDefault="000E31F2" w:rsidP="00997104">
      <w:pPr>
        <w:pStyle w:val="30"/>
        <w:bidi/>
        <w:spacing w:after="0"/>
        <w:rPr>
          <w:rFonts w:cstheme="majorBidi"/>
          <w:sz w:val="32"/>
          <w:szCs w:val="32"/>
          <w:rtl/>
        </w:rPr>
      </w:pPr>
      <w:r w:rsidRPr="006A0060">
        <w:rPr>
          <w:rFonts w:cstheme="majorBidi"/>
          <w:sz w:val="32"/>
          <w:szCs w:val="32"/>
        </w:rPr>
        <w:t xml:space="preserve">       </w:t>
      </w:r>
      <w:r w:rsidR="006A0060" w:rsidRPr="006A0060">
        <w:rPr>
          <w:rFonts w:cstheme="majorBidi"/>
          <w:rtl/>
        </w:rPr>
        <w:t>يَتنَاولُ ه</w:t>
      </w:r>
      <w:r w:rsidR="007F37A9" w:rsidRPr="006A0060">
        <w:rPr>
          <w:rFonts w:cstheme="majorBidi"/>
          <w:rtl/>
        </w:rPr>
        <w:t>ـذا البَحث دِرَاسة</w:t>
      </w:r>
      <w:r w:rsidR="007F37A9" w:rsidRPr="006A0060">
        <w:rPr>
          <w:rFonts w:cstheme="majorBidi"/>
        </w:rPr>
        <w:t xml:space="preserve"> </w:t>
      </w:r>
      <w:r w:rsidR="006A0060" w:rsidRPr="006A0060">
        <w:rPr>
          <w:rFonts w:cstheme="majorBidi"/>
          <w:rtl/>
        </w:rPr>
        <w:t>بلاغة أَسْلُوبي الإيجاز وال</w:t>
      </w:r>
      <w:r w:rsidR="006A0060" w:rsidRPr="006A0060">
        <w:rPr>
          <w:rFonts w:cstheme="majorBidi" w:hint="cs"/>
          <w:rtl/>
        </w:rPr>
        <w:t>إ</w:t>
      </w:r>
      <w:r w:rsidR="006A0060" w:rsidRPr="006A0060">
        <w:rPr>
          <w:rFonts w:cstheme="majorBidi"/>
          <w:rtl/>
        </w:rPr>
        <w:t>طناب فِي شِعر مِن ش</w:t>
      </w:r>
      <w:r w:rsidR="007F37A9" w:rsidRPr="006A0060">
        <w:rPr>
          <w:rFonts w:cstheme="majorBidi"/>
          <w:rtl/>
        </w:rPr>
        <w:t>عراء العصر الأ</w:t>
      </w:r>
      <w:r w:rsidR="006A0060" w:rsidRPr="006A0060">
        <w:rPr>
          <w:rFonts w:cstheme="majorBidi" w:hint="cs"/>
          <w:rtl/>
        </w:rPr>
        <w:t>ُ</w:t>
      </w:r>
      <w:r w:rsidR="006A0060" w:rsidRPr="006A0060">
        <w:rPr>
          <w:rFonts w:cstheme="majorBidi"/>
          <w:rtl/>
        </w:rPr>
        <w:t>موي وهو زِياد الأعجم، وه</w:t>
      </w:r>
      <w:r w:rsidR="007F37A9" w:rsidRPr="006A0060">
        <w:rPr>
          <w:rFonts w:cstheme="majorBidi"/>
          <w:rtl/>
        </w:rPr>
        <w:t>ما مِن</w:t>
      </w:r>
      <w:r w:rsidR="002C2D1A" w:rsidRPr="006A0060">
        <w:rPr>
          <w:rFonts w:cstheme="majorBidi" w:hint="cs"/>
          <w:rtl/>
        </w:rPr>
        <w:t xml:space="preserve"> </w:t>
      </w:r>
      <w:r w:rsidR="007F37A9" w:rsidRPr="006A0060">
        <w:rPr>
          <w:rFonts w:cstheme="majorBidi"/>
          <w:rtl/>
        </w:rPr>
        <w:t>أَس</w:t>
      </w:r>
      <w:r w:rsidR="006A0060" w:rsidRPr="006A0060">
        <w:rPr>
          <w:rFonts w:cstheme="majorBidi"/>
          <w:rtl/>
        </w:rPr>
        <w:t>الِيب علم المَعاني ، إذ يستعمل الأول  بِأداء الم</w:t>
      </w:r>
      <w:r w:rsidR="007F37A9" w:rsidRPr="006A0060">
        <w:rPr>
          <w:rFonts w:cstheme="majorBidi"/>
          <w:rtl/>
        </w:rPr>
        <w:t>راد مِن المعن</w:t>
      </w:r>
      <w:r w:rsidR="006A0060" w:rsidRPr="006A0060">
        <w:rPr>
          <w:rFonts w:cstheme="majorBidi"/>
          <w:rtl/>
        </w:rPr>
        <w:t>ى بِأقل الكلمات لِغرض ما، والثاني لِتأَدِية المَقصودِ مِن الكلام بِاستَخ</w:t>
      </w:r>
      <w:r w:rsidR="007F37A9" w:rsidRPr="006A0060">
        <w:rPr>
          <w:rFonts w:cstheme="majorBidi"/>
          <w:rtl/>
        </w:rPr>
        <w:t>دام</w:t>
      </w:r>
      <w:r w:rsidR="002C2D1A" w:rsidRPr="006A0060">
        <w:rPr>
          <w:rFonts w:cstheme="majorBidi" w:hint="cs"/>
          <w:rtl/>
        </w:rPr>
        <w:t xml:space="preserve"> </w:t>
      </w:r>
      <w:r w:rsidR="006A0060" w:rsidRPr="006A0060">
        <w:rPr>
          <w:rFonts w:cstheme="majorBidi"/>
          <w:rtl/>
        </w:rPr>
        <w:t>كَلِمات ز</w:t>
      </w:r>
      <w:r w:rsidR="007F37A9" w:rsidRPr="006A0060">
        <w:rPr>
          <w:rFonts w:cstheme="majorBidi"/>
          <w:rtl/>
        </w:rPr>
        <w:t>ائِدة لِفا</w:t>
      </w:r>
      <w:r w:rsidR="006A0060" w:rsidRPr="006A0060">
        <w:rPr>
          <w:rFonts w:cstheme="majorBidi"/>
          <w:rtl/>
        </w:rPr>
        <w:t>ئِدة مَتحققَة. وقَدْ تَرَكز البحث عل</w:t>
      </w:r>
      <w:r w:rsidR="007F37A9" w:rsidRPr="006A0060">
        <w:rPr>
          <w:rFonts w:cstheme="majorBidi"/>
          <w:rtl/>
        </w:rPr>
        <w:t>ى الوظائِف البَلَاْغِي</w:t>
      </w:r>
      <w:r w:rsidR="006A0060" w:rsidRPr="006A0060">
        <w:rPr>
          <w:rFonts w:cstheme="majorBidi"/>
          <w:rtl/>
        </w:rPr>
        <w:t>ة والدِلالية للأسلوبَين فِي شَع</w:t>
      </w:r>
      <w:r w:rsidR="007F37A9" w:rsidRPr="006A0060">
        <w:rPr>
          <w:rFonts w:cstheme="majorBidi"/>
          <w:rtl/>
        </w:rPr>
        <w:t>رِ الأعجم، مِنْ خِلال شَواهِد مُختارة</w:t>
      </w:r>
      <w:r w:rsidRPr="006A0060">
        <w:rPr>
          <w:rFonts w:cstheme="majorBidi"/>
        </w:rPr>
        <w:t xml:space="preserve"> </w:t>
      </w:r>
      <w:r w:rsidR="007F37A9" w:rsidRPr="006A0060">
        <w:rPr>
          <w:rFonts w:cstheme="majorBidi"/>
          <w:rtl/>
        </w:rPr>
        <w:t>تَعكس تنوع الأغراض الشعرية. يَبيِّنُ البَحث كَيفَ وظَّفَ الأعجم  الإيجاز</w:t>
      </w:r>
      <w:r w:rsidR="006A0060" w:rsidRPr="006A0060">
        <w:rPr>
          <w:rFonts w:cstheme="majorBidi"/>
          <w:rtl/>
        </w:rPr>
        <w:t xml:space="preserve"> وال</w:t>
      </w:r>
      <w:r w:rsidR="006A0060" w:rsidRPr="006A0060">
        <w:rPr>
          <w:rFonts w:cstheme="majorBidi" w:hint="cs"/>
          <w:rtl/>
        </w:rPr>
        <w:t>إ</w:t>
      </w:r>
      <w:r w:rsidR="007F37A9" w:rsidRPr="006A0060">
        <w:rPr>
          <w:rFonts w:cstheme="majorBidi"/>
          <w:rtl/>
        </w:rPr>
        <w:t>طناب فِي سِياقات الرثاء والهجاء  والمدح... وغِيرها،</w:t>
      </w:r>
      <w:r w:rsidR="002C2D1A" w:rsidRPr="006A0060">
        <w:rPr>
          <w:rFonts w:cstheme="majorBidi" w:hint="cs"/>
          <w:rtl/>
        </w:rPr>
        <w:t xml:space="preserve"> </w:t>
      </w:r>
      <w:r w:rsidR="006A0060" w:rsidRPr="006A0060">
        <w:rPr>
          <w:rFonts w:cstheme="majorBidi"/>
          <w:rtl/>
        </w:rPr>
        <w:t>بِالاعتِماد على ق</w:t>
      </w:r>
      <w:r w:rsidR="007F37A9" w:rsidRPr="006A0060">
        <w:rPr>
          <w:rFonts w:cstheme="majorBidi"/>
          <w:rtl/>
        </w:rPr>
        <w:t>وة الأسلوب التَّ</w:t>
      </w:r>
      <w:r w:rsidR="006A0060" w:rsidRPr="006A0060">
        <w:rPr>
          <w:rFonts w:cstheme="majorBidi"/>
          <w:rtl/>
        </w:rPr>
        <w:t>هكمي بَين الحين والآخر، ويبين ك</w:t>
      </w:r>
      <w:r w:rsidR="007F37A9" w:rsidRPr="006A0060">
        <w:rPr>
          <w:rFonts w:cstheme="majorBidi"/>
          <w:rtl/>
        </w:rPr>
        <w:t>يف وظَّفَهُمَا لِلتأَثِير فِي القارئ وإظهار مَوْقفِ الشَّاعر الشِعْري، وبمكن</w:t>
      </w:r>
      <w:r w:rsidR="002C2D1A" w:rsidRPr="006A0060">
        <w:rPr>
          <w:rFonts w:cstheme="majorBidi" w:hint="cs"/>
          <w:rtl/>
        </w:rPr>
        <w:t xml:space="preserve"> </w:t>
      </w:r>
      <w:r w:rsidR="007F37A9" w:rsidRPr="006A0060">
        <w:rPr>
          <w:rFonts w:cstheme="majorBidi"/>
          <w:rtl/>
        </w:rPr>
        <w:t>القول إِنَّ الإيجاز حيزٌ واسِعٌ فِي شعره، لاْ سِيما فِي غرض الهجاء ، إذ إِنَّهُ غالِباً ما  يُعتمد على  تَحْشِيد المعاني وتركيزها فِي الجُمل</w:t>
      </w:r>
      <w:r w:rsidR="00997104" w:rsidRPr="006A0060">
        <w:rPr>
          <w:rFonts w:cstheme="majorBidi" w:hint="cs"/>
          <w:rtl/>
        </w:rPr>
        <w:t xml:space="preserve"> </w:t>
      </w:r>
      <w:r w:rsidR="007F37A9" w:rsidRPr="006A0060">
        <w:rPr>
          <w:rFonts w:cstheme="majorBidi"/>
          <w:rtl/>
        </w:rPr>
        <w:t>الموجزة.</w:t>
      </w:r>
      <w:r w:rsidR="007F37A9" w:rsidRPr="006A0060">
        <w:rPr>
          <w:rFonts w:cstheme="majorBidi"/>
          <w:sz w:val="32"/>
          <w:szCs w:val="32"/>
          <w:rtl/>
        </w:rPr>
        <w:t xml:space="preserve"> </w:t>
      </w:r>
    </w:p>
    <w:p w14:paraId="21181D20" w14:textId="65EC4CE6" w:rsidR="007F37A9" w:rsidRPr="006A0060" w:rsidRDefault="007F37A9" w:rsidP="001B2D32">
      <w:pPr>
        <w:pStyle w:val="30"/>
        <w:bidi/>
        <w:rPr>
          <w:rFonts w:cstheme="majorBidi"/>
          <w:rtl/>
        </w:rPr>
      </w:pPr>
      <w:r w:rsidRPr="006A0060">
        <w:rPr>
          <w:rFonts w:cstheme="majorBidi"/>
          <w:b/>
          <w:bCs/>
          <w:rtl/>
        </w:rPr>
        <w:t>الكَلِمات المُفتاحية</w:t>
      </w:r>
      <w:r w:rsidR="006A0060" w:rsidRPr="006A0060">
        <w:rPr>
          <w:rFonts w:cstheme="majorBidi"/>
          <w:rtl/>
        </w:rPr>
        <w:t>: الإيجاز ، ال</w:t>
      </w:r>
      <w:r w:rsidR="006A0060" w:rsidRPr="006A0060">
        <w:rPr>
          <w:rFonts w:cstheme="majorBidi" w:hint="cs"/>
          <w:rtl/>
        </w:rPr>
        <w:t>إ</w:t>
      </w:r>
      <w:r w:rsidRPr="006A0060">
        <w:rPr>
          <w:rFonts w:cstheme="majorBidi"/>
          <w:rtl/>
        </w:rPr>
        <w:t>طناب ، الشعر</w:t>
      </w:r>
      <w:r w:rsidR="00CD0060">
        <w:rPr>
          <w:rFonts w:cstheme="majorBidi" w:hint="cs"/>
          <w:rtl/>
        </w:rPr>
        <w:t xml:space="preserve"> ،</w:t>
      </w:r>
      <w:r w:rsidRPr="006A0060">
        <w:rPr>
          <w:rFonts w:cstheme="majorBidi"/>
          <w:rtl/>
        </w:rPr>
        <w:t xml:space="preserve"> زياد الأعجم.</w:t>
      </w:r>
    </w:p>
    <w:p w14:paraId="46A2CD72" w14:textId="04E41CE0" w:rsidR="007F37A9" w:rsidRPr="001B2D32" w:rsidRDefault="007F37A9" w:rsidP="001B2D32">
      <w:pPr>
        <w:pStyle w:val="30"/>
        <w:bidi/>
        <w:rPr>
          <w:rFonts w:cstheme="majorBidi"/>
          <w:b/>
          <w:bCs/>
          <w:rtl/>
        </w:rPr>
      </w:pPr>
      <w:r w:rsidRPr="001B2D32">
        <w:rPr>
          <w:rFonts w:cstheme="majorBidi"/>
          <w:lang w:val="en-US" w:bidi="ar-SA"/>
        </w:rPr>
        <w:lastRenderedPageBreak/>
        <w:tab/>
      </w:r>
      <w:r w:rsidRPr="001B2D32">
        <w:rPr>
          <w:rFonts w:cstheme="majorBidi"/>
          <w:b/>
          <w:bCs/>
          <w:rtl/>
        </w:rPr>
        <w:t xml:space="preserve">المُقَدِمة:  </w:t>
      </w:r>
    </w:p>
    <w:p w14:paraId="02E2B0CE" w14:textId="761AE082" w:rsidR="007F37A9" w:rsidRPr="006A0060" w:rsidRDefault="00692A3D" w:rsidP="0036020C">
      <w:pPr>
        <w:pStyle w:val="30"/>
        <w:bidi/>
        <w:rPr>
          <w:rFonts w:cstheme="majorBidi"/>
          <w:rtl/>
        </w:rPr>
      </w:pPr>
      <w:r w:rsidRPr="006A0060">
        <w:rPr>
          <w:rFonts w:cstheme="majorBidi"/>
        </w:rPr>
        <w:t xml:space="preserve">     </w:t>
      </w:r>
      <w:r w:rsidR="007F37A9" w:rsidRPr="006A0060">
        <w:rPr>
          <w:rFonts w:cstheme="majorBidi"/>
          <w:rtl/>
        </w:rPr>
        <w:t xml:space="preserve">  يَعِدُ شعر الأعجم مِن الشِعر العربي، والذي تَتجلى فِيهِ أبرز أ</w:t>
      </w:r>
      <w:r w:rsidR="006A0060" w:rsidRPr="006A0060">
        <w:rPr>
          <w:rFonts w:cstheme="majorBidi"/>
          <w:rtl/>
        </w:rPr>
        <w:t>دوات اللُغة، يَتميزُ شعره بِأَسل</w:t>
      </w:r>
      <w:r w:rsidR="007F37A9" w:rsidRPr="006A0060">
        <w:rPr>
          <w:rFonts w:cstheme="majorBidi"/>
          <w:rtl/>
        </w:rPr>
        <w:t>وب البدِيع وإيقاعِه السَّ</w:t>
      </w:r>
      <w:r w:rsidR="006A0060" w:rsidRPr="006A0060">
        <w:rPr>
          <w:rFonts w:cstheme="majorBidi"/>
          <w:rtl/>
        </w:rPr>
        <w:t>احِر، وتَنوع أسَالِبه</w:t>
      </w:r>
      <w:r w:rsidRPr="006A0060">
        <w:rPr>
          <w:rFonts w:cstheme="majorBidi"/>
        </w:rPr>
        <w:t xml:space="preserve">    </w:t>
      </w:r>
      <w:r w:rsidR="007F37A9" w:rsidRPr="006A0060">
        <w:rPr>
          <w:rFonts w:cstheme="majorBidi"/>
          <w:rtl/>
        </w:rPr>
        <w:t>البَلاغِية التِي تُهدفُ إلى تَفْكِير القارئ بِقدرتِه الشَّعرية  وبراعتِهِ.  ومِن الأساليب البلاَغِية اللافتة فِي شِعر الأ</w:t>
      </w:r>
      <w:r w:rsidR="006A0060" w:rsidRPr="006A0060">
        <w:rPr>
          <w:rFonts w:cstheme="majorBidi"/>
          <w:rtl/>
        </w:rPr>
        <w:t>عجم، يَبرزُ أسْلُوب الإيجاز وال</w:t>
      </w:r>
      <w:r w:rsidR="006A0060" w:rsidRPr="006A0060">
        <w:rPr>
          <w:rFonts w:cstheme="majorBidi" w:hint="cs"/>
          <w:rtl/>
        </w:rPr>
        <w:t>إ</w:t>
      </w:r>
      <w:r w:rsidR="007F37A9" w:rsidRPr="006A0060">
        <w:rPr>
          <w:rFonts w:cstheme="majorBidi"/>
          <w:rtl/>
        </w:rPr>
        <w:t>طناب بِشكل واضح، حامِلاً في طَياتِهِ مَعانِي بَلاغِية قَوية،</w:t>
      </w:r>
      <w:r w:rsidR="002D62DF">
        <w:rPr>
          <w:rFonts w:cstheme="majorBidi"/>
          <w:rtl/>
        </w:rPr>
        <w:t xml:space="preserve"> إنَّ دِراسة بَلاغة الإيجاز وال</w:t>
      </w:r>
      <w:r w:rsidR="002D62DF">
        <w:rPr>
          <w:rFonts w:cstheme="majorBidi" w:hint="cs"/>
          <w:rtl/>
        </w:rPr>
        <w:t>إ</w:t>
      </w:r>
      <w:r w:rsidR="007F37A9" w:rsidRPr="006A0060">
        <w:rPr>
          <w:rFonts w:cstheme="majorBidi"/>
          <w:rtl/>
        </w:rPr>
        <w:t xml:space="preserve">طناب فِي شعره تَكشِفُ عَن جوانب مهمة فِي </w:t>
      </w:r>
      <w:r w:rsidRPr="006A0060">
        <w:rPr>
          <w:rFonts w:cstheme="majorBidi"/>
        </w:rPr>
        <w:t xml:space="preserve"> </w:t>
      </w:r>
      <w:r w:rsidR="007F37A9" w:rsidRPr="006A0060">
        <w:rPr>
          <w:rFonts w:cstheme="majorBidi"/>
          <w:rtl/>
        </w:rPr>
        <w:t>فهمِ مراد الشَّاعِر، وَ عَنْ مَقاصد سَامِية يَسعى التَّعبير الشعِري إِلى تَحقِيقِها فِي نفس المَتلقي.  يَهدِفُ البحثُ هذا إلى الكشفِ عَن المظاهِر</w:t>
      </w:r>
      <w:r w:rsidR="0036020C" w:rsidRPr="006A0060">
        <w:rPr>
          <w:rFonts w:cstheme="majorBidi"/>
        </w:rPr>
        <w:t xml:space="preserve"> </w:t>
      </w:r>
      <w:r w:rsidR="006A0060" w:rsidRPr="006A0060">
        <w:rPr>
          <w:rFonts w:cstheme="majorBidi"/>
          <w:rtl/>
        </w:rPr>
        <w:t>الجمالية لـِأسلوب الإيْجاز وال</w:t>
      </w:r>
      <w:r w:rsidR="006A0060" w:rsidRPr="006A0060">
        <w:rPr>
          <w:rFonts w:cstheme="majorBidi" w:hint="cs"/>
          <w:rtl/>
        </w:rPr>
        <w:t>إ</w:t>
      </w:r>
      <w:r w:rsidR="007F37A9" w:rsidRPr="006A0060">
        <w:rPr>
          <w:rFonts w:cstheme="majorBidi"/>
          <w:rtl/>
        </w:rPr>
        <w:t>طناب فِي شِعر الأعجم وتحلِيل دلاْلَاْتِها الب</w:t>
      </w:r>
      <w:r w:rsidR="006A0060" w:rsidRPr="006A0060">
        <w:rPr>
          <w:rFonts w:cstheme="majorBidi"/>
          <w:rtl/>
        </w:rPr>
        <w:t>َلَاْغِية المُتنوعة</w:t>
      </w:r>
      <w:r w:rsidR="007F37A9" w:rsidRPr="006A0060">
        <w:rPr>
          <w:rFonts w:cstheme="majorBidi"/>
          <w:rtl/>
        </w:rPr>
        <w:t>، و بِيان أثْرِهما فِي تَحقِيق مَقاصِد الشَّاعِر</w:t>
      </w:r>
      <w:r w:rsidR="0036020C" w:rsidRPr="006A0060">
        <w:rPr>
          <w:rFonts w:cstheme="majorBidi"/>
        </w:rPr>
        <w:t xml:space="preserve"> </w:t>
      </w:r>
      <w:r w:rsidR="007F37A9" w:rsidRPr="006A0060">
        <w:rPr>
          <w:rFonts w:cstheme="majorBidi"/>
          <w:rtl/>
        </w:rPr>
        <w:t xml:space="preserve">وغَايَتِهِ، وتأثِير لُغته فِي المُتلقي.  وهذا البَحث سَيقوم عَلى المنهج الوصفي التحليلي البلاغي فِي دِراسة  الإيجاز والأطناب بِأنواعِهما المختَلفة </w:t>
      </w:r>
      <w:r w:rsidR="0036020C" w:rsidRPr="006A0060">
        <w:rPr>
          <w:rFonts w:cstheme="majorBidi"/>
        </w:rPr>
        <w:t xml:space="preserve"> </w:t>
      </w:r>
      <w:r w:rsidR="007F37A9" w:rsidRPr="006A0060">
        <w:rPr>
          <w:rFonts w:cstheme="majorBidi"/>
          <w:rtl/>
        </w:rPr>
        <w:t>فِي شعره.</w:t>
      </w:r>
    </w:p>
    <w:p w14:paraId="22912E9F" w14:textId="6350DB30" w:rsidR="007F37A9" w:rsidRPr="006A0060" w:rsidRDefault="007F37A9" w:rsidP="0036020C">
      <w:pPr>
        <w:pStyle w:val="30"/>
        <w:bidi/>
        <w:rPr>
          <w:rFonts w:cstheme="majorBidi"/>
          <w:rtl/>
        </w:rPr>
      </w:pPr>
      <w:r w:rsidRPr="006A0060">
        <w:rPr>
          <w:rFonts w:cstheme="majorBidi"/>
          <w:rtl/>
        </w:rPr>
        <w:t xml:space="preserve">     يَتضمَّنُ هذا البحث مُقد</w:t>
      </w:r>
      <w:r w:rsidR="006A0060" w:rsidRPr="006A0060">
        <w:rPr>
          <w:rFonts w:cstheme="majorBidi"/>
          <w:rtl/>
        </w:rPr>
        <w:t>مةً، ومب</w:t>
      </w:r>
      <w:r w:rsidRPr="006A0060">
        <w:rPr>
          <w:rFonts w:cstheme="majorBidi"/>
          <w:rtl/>
        </w:rPr>
        <w:t>حَثَينِ رَئِيسين؛ بَتناولُ المَبحثُ الأَوَّل حَياة الشَّاعِر، إ</w:t>
      </w:r>
      <w:r w:rsidR="006A0060" w:rsidRPr="006A0060">
        <w:rPr>
          <w:rFonts w:cstheme="majorBidi"/>
          <w:rtl/>
        </w:rPr>
        <w:t>لى جَانِبِ مَفْهوم الإِيجاز وال</w:t>
      </w:r>
      <w:r w:rsidR="006A0060" w:rsidRPr="006A0060">
        <w:rPr>
          <w:rFonts w:cstheme="majorBidi" w:hint="cs"/>
          <w:rtl/>
        </w:rPr>
        <w:t>إِ</w:t>
      </w:r>
      <w:r w:rsidRPr="006A0060">
        <w:rPr>
          <w:rFonts w:cstheme="majorBidi"/>
          <w:rtl/>
        </w:rPr>
        <w:t>طنابِ  وبَيان أوجه</w:t>
      </w:r>
      <w:r w:rsidR="0036020C" w:rsidRPr="006A0060">
        <w:rPr>
          <w:rFonts w:cstheme="majorBidi"/>
        </w:rPr>
        <w:t xml:space="preserve">  </w:t>
      </w:r>
      <w:r w:rsidRPr="006A0060">
        <w:rPr>
          <w:rFonts w:cstheme="majorBidi"/>
          <w:rtl/>
        </w:rPr>
        <w:t>الأقسام فِيهُما، أمَّا المَبحث الثَّانِي، ف</w:t>
      </w:r>
      <w:r w:rsidR="006A0060" w:rsidRPr="006A0060">
        <w:rPr>
          <w:rFonts w:cstheme="majorBidi"/>
          <w:rtl/>
        </w:rPr>
        <w:t xml:space="preserve">َيْنْصَرفُ إلى تَحلِيل تَطْبيق </w:t>
      </w:r>
      <w:r w:rsidR="006A0060" w:rsidRPr="006A0060">
        <w:rPr>
          <w:rFonts w:cstheme="majorBidi" w:hint="cs"/>
          <w:rtl/>
        </w:rPr>
        <w:t>أ</w:t>
      </w:r>
      <w:r w:rsidR="006A0060" w:rsidRPr="006A0060">
        <w:rPr>
          <w:rFonts w:cstheme="majorBidi"/>
          <w:rtl/>
        </w:rPr>
        <w:t>س</w:t>
      </w:r>
      <w:r w:rsidRPr="006A0060">
        <w:rPr>
          <w:rFonts w:cstheme="majorBidi"/>
          <w:rtl/>
        </w:rPr>
        <w:t>لوبي الإيجاز والإطْناب فِي شعْرِ زياد الأعجم ، تَلِي ذَلِك خاتِمة تَضمَّنتْ أهم النَتائِج التِي توصلتُ إليها، ثم  يُختم بِقائِمة المصادِر.</w:t>
      </w:r>
    </w:p>
    <w:p w14:paraId="36B65E35" w14:textId="77777777" w:rsidR="007F37A9" w:rsidRPr="001B2D32" w:rsidRDefault="007F37A9" w:rsidP="001B2D32">
      <w:pPr>
        <w:pStyle w:val="30"/>
        <w:bidi/>
        <w:jc w:val="left"/>
        <w:rPr>
          <w:rFonts w:cstheme="majorBidi"/>
          <w:b/>
          <w:bCs/>
          <w:rtl/>
        </w:rPr>
      </w:pPr>
      <w:r w:rsidRPr="001B2D32">
        <w:rPr>
          <w:rFonts w:cstheme="majorBidi"/>
          <w:b/>
          <w:bCs/>
          <w:rtl/>
        </w:rPr>
        <w:t>المبحث الأول</w:t>
      </w:r>
    </w:p>
    <w:p w14:paraId="0D48E5EF" w14:textId="77777777" w:rsidR="007F37A9" w:rsidRPr="001B2D32" w:rsidRDefault="007F37A9" w:rsidP="001B2D32">
      <w:pPr>
        <w:pStyle w:val="30"/>
        <w:bidi/>
        <w:jc w:val="left"/>
        <w:rPr>
          <w:rFonts w:cstheme="majorBidi"/>
          <w:b/>
          <w:bCs/>
          <w:rtl/>
        </w:rPr>
      </w:pPr>
      <w:r w:rsidRPr="001B2D32">
        <w:rPr>
          <w:rFonts w:cstheme="majorBidi"/>
          <w:b/>
          <w:bCs/>
          <w:rtl/>
        </w:rPr>
        <w:t xml:space="preserve">     أَولاً: نَبْذة عَن حياة الأَعجم.</w:t>
      </w:r>
    </w:p>
    <w:p w14:paraId="005202DC" w14:textId="6BFA1192" w:rsidR="007F37A9" w:rsidRPr="0011257C" w:rsidRDefault="007F37A9" w:rsidP="0036020C">
      <w:pPr>
        <w:pStyle w:val="30"/>
        <w:bidi/>
        <w:rPr>
          <w:rFonts w:cstheme="majorBidi"/>
          <w:rtl/>
        </w:rPr>
      </w:pPr>
      <w:r w:rsidRPr="0011257C">
        <w:rPr>
          <w:rFonts w:cstheme="majorBidi"/>
          <w:rtl/>
        </w:rPr>
        <w:t xml:space="preserve">  </w:t>
      </w:r>
      <w:r w:rsidRPr="0011257C">
        <w:rPr>
          <w:rFonts w:cstheme="majorBidi"/>
          <w:rtl/>
        </w:rPr>
        <w:tab/>
        <w:t>هو شَاعرٌ مِن شعراء العَصر الأَمَوي</w:t>
      </w:r>
      <w:r w:rsidRPr="0011257C">
        <w:rPr>
          <w:rFonts w:cstheme="majorBidi"/>
          <w:vertAlign w:val="superscript"/>
          <w:rtl/>
        </w:rPr>
        <w:t>(</w:t>
      </w:r>
      <w:r w:rsidRPr="0011257C">
        <w:rPr>
          <w:rFonts w:cstheme="majorBidi"/>
          <w:vertAlign w:val="superscript"/>
          <w:rtl/>
        </w:rPr>
        <w:footnoteReference w:id="3"/>
      </w:r>
      <w:r w:rsidRPr="0011257C">
        <w:rPr>
          <w:rFonts w:cstheme="majorBidi"/>
          <w:vertAlign w:val="superscript"/>
          <w:rtl/>
        </w:rPr>
        <w:t>)</w:t>
      </w:r>
      <w:r w:rsidR="001061D4" w:rsidRPr="0011257C">
        <w:rPr>
          <w:rFonts w:cstheme="majorBidi" w:hint="cs"/>
          <w:rtl/>
        </w:rPr>
        <w:t>ا</w:t>
      </w:r>
      <w:r w:rsidR="001061D4" w:rsidRPr="0011257C">
        <w:rPr>
          <w:rFonts w:cstheme="majorBidi"/>
          <w:rtl/>
        </w:rPr>
        <w:t xml:space="preserve">سمهُ: </w:t>
      </w:r>
      <w:r w:rsidR="001061D4" w:rsidRPr="0011257C">
        <w:rPr>
          <w:rFonts w:cstheme="majorBidi" w:hint="cs"/>
          <w:rtl/>
        </w:rPr>
        <w:t>ل</w:t>
      </w:r>
      <w:r w:rsidR="001061D4" w:rsidRPr="0011257C">
        <w:rPr>
          <w:rFonts w:cstheme="majorBidi"/>
          <w:rtl/>
        </w:rPr>
        <w:t>ا</w:t>
      </w:r>
      <w:r w:rsidR="006A0060" w:rsidRPr="0011257C">
        <w:rPr>
          <w:rFonts w:cstheme="majorBidi"/>
          <w:rtl/>
        </w:rPr>
        <w:t xml:space="preserve"> خِلاف عَليه، أمَّا </w:t>
      </w:r>
      <w:r w:rsidR="006A0060" w:rsidRPr="0011257C">
        <w:rPr>
          <w:rFonts w:cstheme="majorBidi" w:hint="cs"/>
          <w:rtl/>
        </w:rPr>
        <w:t>ا</w:t>
      </w:r>
      <w:r w:rsidRPr="0011257C">
        <w:rPr>
          <w:rFonts w:cstheme="majorBidi"/>
          <w:rtl/>
        </w:rPr>
        <w:t>سم والده فَموضع خِلاف. يَقال: زِياد بن جابر بن عمرو بِن عامِر، وزياد بن سَلِيم، وزياد بَن سلمان. أمَّا كنيته  فَلا اخْتِلاف</w:t>
      </w:r>
      <w:r w:rsidR="006A0060" w:rsidRPr="0011257C">
        <w:rPr>
          <w:rFonts w:cstheme="majorBidi"/>
          <w:rtl/>
        </w:rPr>
        <w:t xml:space="preserve"> فِيها يُكنى بأبي </w:t>
      </w:r>
      <w:proofErr w:type="spellStart"/>
      <w:r w:rsidR="006A0060" w:rsidRPr="0011257C">
        <w:rPr>
          <w:rFonts w:cstheme="majorBidi"/>
          <w:rtl/>
        </w:rPr>
        <w:t>أُمامة</w:t>
      </w:r>
      <w:proofErr w:type="spellEnd"/>
      <w:r w:rsidR="006A0060" w:rsidRPr="0011257C">
        <w:rPr>
          <w:rFonts w:cstheme="majorBidi"/>
          <w:rtl/>
        </w:rPr>
        <w:t xml:space="preserve">، أنها </w:t>
      </w:r>
      <w:r w:rsidR="006A0060" w:rsidRPr="0011257C">
        <w:rPr>
          <w:rFonts w:cstheme="majorBidi" w:hint="cs"/>
          <w:rtl/>
        </w:rPr>
        <w:t>ا</w:t>
      </w:r>
      <w:r w:rsidRPr="0011257C">
        <w:rPr>
          <w:rFonts w:cstheme="majorBidi"/>
          <w:rtl/>
        </w:rPr>
        <w:t>سم أحدى بَناتِه. أَما لَقَبَهُ الذي أشْتَهرَ بِهِ هو</w:t>
      </w:r>
      <w:r w:rsidR="0036020C" w:rsidRPr="0011257C">
        <w:rPr>
          <w:rFonts w:cstheme="majorBidi"/>
        </w:rPr>
        <w:t xml:space="preserve"> </w:t>
      </w:r>
      <w:r w:rsidRPr="0011257C">
        <w:rPr>
          <w:rFonts w:cstheme="majorBidi"/>
          <w:rtl/>
        </w:rPr>
        <w:t xml:space="preserve">الأعجم </w:t>
      </w:r>
      <w:r w:rsidRPr="0011257C">
        <w:rPr>
          <w:rFonts w:cstheme="majorBidi"/>
          <w:vertAlign w:val="superscript"/>
          <w:rtl/>
        </w:rPr>
        <w:t>(</w:t>
      </w:r>
      <w:r w:rsidRPr="0011257C">
        <w:rPr>
          <w:rFonts w:cstheme="majorBidi"/>
          <w:vertAlign w:val="superscript"/>
          <w:rtl/>
        </w:rPr>
        <w:footnoteReference w:id="4"/>
      </w:r>
      <w:r w:rsidRPr="0011257C">
        <w:rPr>
          <w:rFonts w:cstheme="majorBidi"/>
          <w:vertAlign w:val="superscript"/>
          <w:rtl/>
        </w:rPr>
        <w:t>)</w:t>
      </w:r>
      <w:r w:rsidRPr="0011257C">
        <w:rPr>
          <w:rFonts w:cstheme="majorBidi"/>
          <w:rtl/>
        </w:rPr>
        <w:t>. وكانتْ ولادتَهُ ونَشأَته بِأَرضِ فَارس</w:t>
      </w:r>
      <w:r w:rsidRPr="0011257C">
        <w:rPr>
          <w:rFonts w:cstheme="majorBidi"/>
          <w:vertAlign w:val="superscript"/>
          <w:rtl/>
        </w:rPr>
        <w:t>(</w:t>
      </w:r>
      <w:r w:rsidRPr="0011257C">
        <w:rPr>
          <w:rFonts w:cstheme="majorBidi"/>
          <w:vertAlign w:val="superscript"/>
          <w:rtl/>
        </w:rPr>
        <w:footnoteReference w:id="5"/>
      </w:r>
      <w:r w:rsidRPr="0011257C">
        <w:rPr>
          <w:rFonts w:cstheme="majorBidi"/>
          <w:vertAlign w:val="superscript"/>
          <w:rtl/>
        </w:rPr>
        <w:t xml:space="preserve">) </w:t>
      </w:r>
      <w:r w:rsidRPr="0011257C">
        <w:rPr>
          <w:rFonts w:cstheme="majorBidi"/>
          <w:rtl/>
        </w:rPr>
        <w:t xml:space="preserve">. وجلَّ شعره فِي الرِثاء والمدح  والهِجاء، والبَاقِي فِي موضوعا ت مُتفَرَّقة </w:t>
      </w:r>
      <w:r w:rsidRPr="0011257C">
        <w:rPr>
          <w:rFonts w:cstheme="majorBidi"/>
          <w:vertAlign w:val="superscript"/>
          <w:rtl/>
        </w:rPr>
        <w:t>(</w:t>
      </w:r>
      <w:r w:rsidRPr="0011257C">
        <w:rPr>
          <w:rFonts w:cstheme="majorBidi"/>
          <w:vertAlign w:val="superscript"/>
          <w:rtl/>
        </w:rPr>
        <w:footnoteReference w:id="6"/>
      </w:r>
      <w:r w:rsidRPr="0011257C">
        <w:rPr>
          <w:rFonts w:cstheme="majorBidi"/>
          <w:vertAlign w:val="superscript"/>
          <w:rtl/>
        </w:rPr>
        <w:t>)</w:t>
      </w:r>
      <w:r w:rsidRPr="0011257C">
        <w:rPr>
          <w:rFonts w:cstheme="majorBidi"/>
          <w:rtl/>
        </w:rPr>
        <w:t>.</w:t>
      </w:r>
    </w:p>
    <w:p w14:paraId="6544714F" w14:textId="7B85E23F" w:rsidR="007F37A9" w:rsidRPr="001B2D32" w:rsidRDefault="0011257C" w:rsidP="001B2D32">
      <w:pPr>
        <w:pStyle w:val="30"/>
        <w:bidi/>
        <w:jc w:val="left"/>
        <w:rPr>
          <w:rFonts w:cstheme="majorBidi"/>
          <w:b/>
          <w:bCs/>
          <w:rtl/>
        </w:rPr>
      </w:pPr>
      <w:r>
        <w:rPr>
          <w:rFonts w:cstheme="majorBidi"/>
          <w:b/>
          <w:bCs/>
          <w:rtl/>
        </w:rPr>
        <w:t xml:space="preserve">   ثَانِياً: مفه</w:t>
      </w:r>
      <w:r w:rsidR="007F37A9" w:rsidRPr="001B2D32">
        <w:rPr>
          <w:rFonts w:cstheme="majorBidi"/>
          <w:b/>
          <w:bCs/>
          <w:rtl/>
        </w:rPr>
        <w:t>وم الإِيْجاز والإِطناب .</w:t>
      </w:r>
    </w:p>
    <w:p w14:paraId="146C4FBA" w14:textId="55711E18" w:rsidR="007F37A9" w:rsidRPr="0011257C" w:rsidRDefault="007F37A9" w:rsidP="0036020C">
      <w:pPr>
        <w:pStyle w:val="30"/>
        <w:bidi/>
        <w:jc w:val="left"/>
        <w:rPr>
          <w:rFonts w:cstheme="majorBidi"/>
          <w:rtl/>
        </w:rPr>
      </w:pPr>
      <w:r w:rsidRPr="0011257C">
        <w:rPr>
          <w:rFonts w:cstheme="majorBidi"/>
          <w:rtl/>
        </w:rPr>
        <w:t xml:space="preserve">     يَتَسِمُ هَذِانِ ا</w:t>
      </w:r>
      <w:r w:rsidR="0011257C" w:rsidRPr="0011257C">
        <w:rPr>
          <w:rFonts w:cstheme="majorBidi"/>
          <w:rtl/>
        </w:rPr>
        <w:t>لفَنان البلاغيان " الإيجاز، وال</w:t>
      </w:r>
      <w:r w:rsidR="0011257C" w:rsidRPr="0011257C">
        <w:rPr>
          <w:rFonts w:cstheme="majorBidi" w:hint="cs"/>
          <w:rtl/>
        </w:rPr>
        <w:t>إ</w:t>
      </w:r>
      <w:r w:rsidR="0011257C" w:rsidRPr="0011257C">
        <w:rPr>
          <w:rFonts w:cstheme="majorBidi"/>
          <w:rtl/>
        </w:rPr>
        <w:t>طناب  " بِعلاقَة وَثِيقةِ، حي</w:t>
      </w:r>
      <w:r w:rsidRPr="0011257C">
        <w:rPr>
          <w:rFonts w:cstheme="majorBidi"/>
          <w:rtl/>
        </w:rPr>
        <w:t xml:space="preserve">ثُ لَاْ يُمْكن إدراك مَفهوم الإيجاز دُونَ اسْتَحْضار الإطناب ، إِذ يُرتَبطُ كُلِ فنٍ مِنهما بِالآخِرِ فِي نِظام بَلاغي مُتَكامِل. و لَعَل هذا التَّرابُط هو ما دفع  عُلماء البَلاغة إلى تَصْنِيفِهما ضمن فَصلٍ واحدٍ أو مَبحثٍ واحِدٍ، إدراكا لِأواصرهما القوية التي تَجْعَلُ دِراسَتِهما مُسْتَقِلة أَمْرَاً مُتَجَزَّأً. وانْطَلَاْقاً مِن هَذا الإدْرَاك سَنبْدَأُ أَوَّلاً بِبيان الفن الأَول (الإيجاز). </w:t>
      </w:r>
    </w:p>
    <w:p w14:paraId="1A3B515D" w14:textId="77777777" w:rsidR="007F37A9" w:rsidRPr="001B2D32" w:rsidRDefault="007F37A9" w:rsidP="001B2D32">
      <w:pPr>
        <w:pStyle w:val="30"/>
        <w:bidi/>
        <w:jc w:val="left"/>
        <w:rPr>
          <w:rFonts w:cstheme="majorBidi"/>
          <w:b/>
          <w:bCs/>
          <w:rtl/>
        </w:rPr>
      </w:pPr>
      <w:r w:rsidRPr="001B2D32">
        <w:rPr>
          <w:rFonts w:cstheme="majorBidi"/>
          <w:b/>
          <w:bCs/>
          <w:rtl/>
        </w:rPr>
        <w:t>أولاً: الإِيْجاز</w:t>
      </w:r>
    </w:p>
    <w:p w14:paraId="3B91DDC9" w14:textId="2EE93DFF" w:rsidR="007F37A9" w:rsidRPr="001B2D32" w:rsidRDefault="007F37A9" w:rsidP="0036020C">
      <w:pPr>
        <w:pStyle w:val="30"/>
        <w:bidi/>
        <w:jc w:val="left"/>
        <w:rPr>
          <w:rFonts w:cstheme="majorBidi"/>
          <w:rtl/>
        </w:rPr>
      </w:pPr>
      <w:r w:rsidRPr="001B2D32">
        <w:rPr>
          <w:rFonts w:cstheme="majorBidi"/>
          <w:b/>
          <w:bCs/>
          <w:rtl/>
        </w:rPr>
        <w:t xml:space="preserve">       الإِيْجازُ لُغةً:</w:t>
      </w:r>
      <w:r w:rsidRPr="001B2D32">
        <w:rPr>
          <w:rFonts w:cstheme="majorBidi"/>
          <w:rtl/>
        </w:rPr>
        <w:t xml:space="preserve"> جَاء فِي كِتاب " العَين ": " أَوجزْتَ فِي الأَمر: اخْتَصرتُ. والوَجْزُ: الوجاءُ ، تَقُول أَوْجَزَ فَلَاْن إِيْجازاً فِي كُل أَمْر، و قَدْ اَوجزَ الكَلامَ والعطيَّة"</w:t>
      </w:r>
      <w:r w:rsidRPr="001B2D32">
        <w:rPr>
          <w:rFonts w:cstheme="majorBidi"/>
          <w:vertAlign w:val="superscript"/>
          <w:rtl/>
        </w:rPr>
        <w:t>(</w:t>
      </w:r>
      <w:r w:rsidRPr="001B2D32">
        <w:rPr>
          <w:rFonts w:cstheme="majorBidi"/>
          <w:vertAlign w:val="superscript"/>
          <w:rtl/>
        </w:rPr>
        <w:footnoteReference w:id="7"/>
      </w:r>
      <w:r w:rsidRPr="001B2D32">
        <w:rPr>
          <w:rFonts w:cstheme="majorBidi"/>
          <w:vertAlign w:val="superscript"/>
          <w:rtl/>
        </w:rPr>
        <w:t>)</w:t>
      </w:r>
      <w:r w:rsidRPr="001B2D32">
        <w:rPr>
          <w:rFonts w:cstheme="majorBidi"/>
          <w:rtl/>
        </w:rPr>
        <w:t>.</w:t>
      </w:r>
    </w:p>
    <w:p w14:paraId="0A2614FD" w14:textId="49511CC8" w:rsidR="007F37A9" w:rsidRPr="001B2D32" w:rsidRDefault="007F37A9" w:rsidP="0036020C">
      <w:pPr>
        <w:pStyle w:val="30"/>
        <w:bidi/>
        <w:rPr>
          <w:rFonts w:cstheme="majorBidi"/>
          <w:rtl/>
        </w:rPr>
      </w:pPr>
      <w:r w:rsidRPr="001B2D32">
        <w:rPr>
          <w:rFonts w:cstheme="majorBidi"/>
          <w:b/>
          <w:bCs/>
          <w:rtl/>
        </w:rPr>
        <w:t xml:space="preserve">     الإِيْجازُ اصطَلَاْحاً: </w:t>
      </w:r>
      <w:r w:rsidRPr="001B2D32">
        <w:rPr>
          <w:rFonts w:cstheme="majorBidi"/>
          <w:rtl/>
        </w:rPr>
        <w:t>مَعناه الاصْطَلَاْحِي لم يَبعدُ عَنْ مَعناه اللُغَوِي، فَقَد ذَكرَ الجاحظُ ، (ت 255  هـ)، بِقَولِه: إنَّ الإِيْجازَ هو تَكثِير</w:t>
      </w:r>
      <w:r w:rsidR="0036020C">
        <w:rPr>
          <w:rFonts w:cstheme="majorBidi"/>
        </w:rPr>
        <w:t xml:space="preserve"> </w:t>
      </w:r>
      <w:r w:rsidRPr="001B2D32">
        <w:rPr>
          <w:rFonts w:cstheme="majorBidi"/>
          <w:rtl/>
        </w:rPr>
        <w:t xml:space="preserve"> المعنى فِي اللفظ القَلِيل</w:t>
      </w:r>
      <w:r w:rsidRPr="001B2D32">
        <w:rPr>
          <w:rFonts w:cstheme="majorBidi"/>
          <w:vertAlign w:val="superscript"/>
          <w:rtl/>
        </w:rPr>
        <w:t>(</w:t>
      </w:r>
      <w:r w:rsidRPr="001B2D32">
        <w:rPr>
          <w:rFonts w:cstheme="majorBidi"/>
          <w:vertAlign w:val="superscript"/>
          <w:rtl/>
        </w:rPr>
        <w:footnoteReference w:id="8"/>
      </w:r>
      <w:r w:rsidRPr="001B2D32">
        <w:rPr>
          <w:rFonts w:cstheme="majorBidi"/>
          <w:vertAlign w:val="superscript"/>
          <w:rtl/>
        </w:rPr>
        <w:t>)</w:t>
      </w:r>
      <w:r w:rsidRPr="001B2D32">
        <w:rPr>
          <w:rFonts w:cstheme="majorBidi"/>
          <w:rtl/>
        </w:rPr>
        <w:t>،  وجاء فِي كِتاب علم المعانِي ، إنّهُ جَمعُ المَعَاْنِي الوَفِيرة تَحت الكَلِمات القَلِيلَة مَع الإيْضاح والإبانة</w:t>
      </w:r>
      <w:r w:rsidRPr="001B2D32">
        <w:rPr>
          <w:rFonts w:cstheme="majorBidi"/>
          <w:vertAlign w:val="superscript"/>
          <w:rtl/>
        </w:rPr>
        <w:t>(</w:t>
      </w:r>
      <w:r w:rsidRPr="001B2D32">
        <w:rPr>
          <w:rFonts w:cstheme="majorBidi"/>
          <w:vertAlign w:val="superscript"/>
          <w:rtl/>
        </w:rPr>
        <w:footnoteReference w:id="9"/>
      </w:r>
      <w:r w:rsidRPr="001B2D32">
        <w:rPr>
          <w:rFonts w:cstheme="majorBidi"/>
          <w:vertAlign w:val="superscript"/>
          <w:rtl/>
        </w:rPr>
        <w:t>)</w:t>
      </w:r>
      <w:r w:rsidRPr="001B2D32">
        <w:rPr>
          <w:rFonts w:cstheme="majorBidi"/>
          <w:rtl/>
        </w:rPr>
        <w:t>. وأَطلقَ عَلَيهِ اين سِنَاْن مصطلح " الإشارة"</w:t>
      </w:r>
      <w:r w:rsidRPr="001B2D32">
        <w:rPr>
          <w:rFonts w:cstheme="majorBidi"/>
          <w:vertAlign w:val="superscript"/>
          <w:rtl/>
        </w:rPr>
        <w:t>(</w:t>
      </w:r>
      <w:r w:rsidRPr="001B2D32">
        <w:rPr>
          <w:rFonts w:cstheme="majorBidi"/>
          <w:vertAlign w:val="superscript"/>
          <w:rtl/>
        </w:rPr>
        <w:footnoteReference w:id="10"/>
      </w:r>
      <w:r w:rsidRPr="001B2D32">
        <w:rPr>
          <w:rFonts w:cstheme="majorBidi"/>
          <w:vertAlign w:val="superscript"/>
          <w:rtl/>
        </w:rPr>
        <w:t>).</w:t>
      </w:r>
      <w:r w:rsidRPr="001B2D32">
        <w:rPr>
          <w:rFonts w:cstheme="majorBidi"/>
          <w:rtl/>
        </w:rPr>
        <w:t xml:space="preserve"> </w:t>
      </w:r>
    </w:p>
    <w:p w14:paraId="1B205394" w14:textId="77082269" w:rsidR="007F37A9" w:rsidRPr="001B2D32" w:rsidRDefault="007F37A9" w:rsidP="0036020C">
      <w:pPr>
        <w:pStyle w:val="30"/>
        <w:bidi/>
        <w:rPr>
          <w:rFonts w:cstheme="majorBidi"/>
          <w:rtl/>
        </w:rPr>
      </w:pPr>
      <w:r w:rsidRPr="001B2D32">
        <w:rPr>
          <w:rFonts w:cstheme="majorBidi"/>
          <w:rtl/>
        </w:rPr>
        <w:t xml:space="preserve">     والإِيجاز هو جَزءٌ أساسي مِن مَقَاْصِدِ البَلاغة، وَ يُكاد يَكُونُ مُلَاْزِماً لِهَا لِمَا قَيْلَ أَنَّ مِنْ البَلاغة الإيِجاز لِأَنَّهَا تَدِلُ عَلَى فَصَاحَةِ</w:t>
      </w:r>
      <w:r w:rsidR="0036020C">
        <w:rPr>
          <w:rFonts w:cstheme="majorBidi"/>
        </w:rPr>
        <w:t xml:space="preserve"> </w:t>
      </w:r>
      <w:r w:rsidRPr="001B2D32">
        <w:rPr>
          <w:rFonts w:cstheme="majorBidi"/>
          <w:rtl/>
        </w:rPr>
        <w:t xml:space="preserve">المُتَحدثِ وتَحرِيْك الذّهْنِ وإِثارة العَقْلِ، وأَتى فِي الكَلام الواضح لِكوكبة مِن عُلماءِ البَلاغة حتى رَفعوا مِن منزِلة الإِيْجازِ وَ جَعَلُوا البَلاغة </w:t>
      </w:r>
      <w:r w:rsidRPr="001B2D32">
        <w:rPr>
          <w:rFonts w:cstheme="majorBidi"/>
          <w:rtl/>
        </w:rPr>
        <w:lastRenderedPageBreak/>
        <w:t>قائِمةً عَليه كَما أجْمَعَ الحُكماءُ فِي كَلَاْمِهم عَلَى</w:t>
      </w:r>
      <w:r w:rsidRPr="001B2D32">
        <w:rPr>
          <w:rFonts w:cstheme="majorBidi"/>
          <w:lang w:val="en-US"/>
        </w:rPr>
        <w:t xml:space="preserve"> </w:t>
      </w:r>
      <w:r w:rsidRPr="001B2D32">
        <w:rPr>
          <w:rFonts w:cstheme="majorBidi"/>
          <w:rtl/>
        </w:rPr>
        <w:t xml:space="preserve"> أَنَّ  البَلاْغة هِي "الإيجاز"</w:t>
      </w:r>
      <w:r w:rsidRPr="001B2D32">
        <w:rPr>
          <w:rFonts w:cstheme="majorBidi"/>
          <w:vertAlign w:val="superscript"/>
          <w:rtl/>
        </w:rPr>
        <w:t>(</w:t>
      </w:r>
      <w:r w:rsidRPr="001B2D32">
        <w:rPr>
          <w:rFonts w:cstheme="majorBidi"/>
          <w:vertAlign w:val="superscript"/>
          <w:rtl/>
        </w:rPr>
        <w:footnoteReference w:id="11"/>
      </w:r>
      <w:r w:rsidRPr="001B2D32">
        <w:rPr>
          <w:rFonts w:cstheme="majorBidi"/>
          <w:vertAlign w:val="superscript"/>
          <w:rtl/>
        </w:rPr>
        <w:t xml:space="preserve">) ، </w:t>
      </w:r>
      <w:r w:rsidRPr="001B2D32">
        <w:rPr>
          <w:rFonts w:cstheme="majorBidi"/>
          <w:rtl/>
        </w:rPr>
        <w:t>والبَلَاْغة هي حِكْمَةٌ تَحْت قَول قَصير، وأيَضا هي علمٌ فِي كَلاْم يَسِير</w:t>
      </w:r>
      <w:r w:rsidRPr="001B2D32">
        <w:rPr>
          <w:rFonts w:cstheme="majorBidi"/>
          <w:vertAlign w:val="superscript"/>
          <w:rtl/>
        </w:rPr>
        <w:t>(</w:t>
      </w:r>
      <w:r w:rsidRPr="001B2D32">
        <w:rPr>
          <w:rFonts w:cstheme="majorBidi"/>
          <w:vertAlign w:val="superscript"/>
          <w:rtl/>
        </w:rPr>
        <w:footnoteReference w:id="12"/>
      </w:r>
      <w:r w:rsidRPr="001B2D32">
        <w:rPr>
          <w:rFonts w:cstheme="majorBidi"/>
          <w:vertAlign w:val="superscript"/>
          <w:rtl/>
        </w:rPr>
        <w:t>)</w:t>
      </w:r>
      <w:r w:rsidRPr="001B2D32">
        <w:rPr>
          <w:rFonts w:cstheme="majorBidi"/>
          <w:rtl/>
        </w:rPr>
        <w:t>، كَمَا ذُكِرَ أَنَّ البَلَاْغَة الاخْتَصَار و تَلَاقِي المَعَانِي بِالكلِمات القَلِيلَة والدَلاْلَة بِاليَسير</w:t>
      </w:r>
      <w:r w:rsidRPr="001B2D32">
        <w:rPr>
          <w:rFonts w:cstheme="majorBidi"/>
          <w:lang w:val="en-US" w:bidi="ar-SA"/>
        </w:rPr>
        <w:t xml:space="preserve"> </w:t>
      </w:r>
      <w:r w:rsidRPr="001B2D32">
        <w:rPr>
          <w:rFonts w:cstheme="majorBidi"/>
          <w:rtl/>
        </w:rPr>
        <w:t>على الوفِير ويِهذا يَجتَمع فِي البَلِيغ مِن الحَدِيث فِي الإِيْجاز مَعَ الحـَسَن</w:t>
      </w:r>
      <w:r w:rsidRPr="001B2D32">
        <w:rPr>
          <w:rFonts w:cstheme="majorBidi"/>
          <w:vertAlign w:val="superscript"/>
          <w:rtl/>
        </w:rPr>
        <w:t>(</w:t>
      </w:r>
      <w:r w:rsidRPr="001B2D32">
        <w:rPr>
          <w:rFonts w:cstheme="majorBidi"/>
          <w:vertAlign w:val="superscript"/>
          <w:rtl/>
        </w:rPr>
        <w:footnoteReference w:id="13"/>
      </w:r>
      <w:r w:rsidRPr="001B2D32">
        <w:rPr>
          <w:rFonts w:cstheme="majorBidi"/>
          <w:vertAlign w:val="superscript"/>
          <w:rtl/>
        </w:rPr>
        <w:t>)</w:t>
      </w:r>
      <w:r w:rsidRPr="001B2D32">
        <w:rPr>
          <w:rFonts w:cstheme="majorBidi"/>
          <w:rtl/>
        </w:rPr>
        <w:t xml:space="preserve">.  </w:t>
      </w:r>
    </w:p>
    <w:p w14:paraId="42331E32" w14:textId="77777777" w:rsidR="007F37A9" w:rsidRPr="001B2D32" w:rsidRDefault="007F37A9" w:rsidP="001B2D32">
      <w:pPr>
        <w:pStyle w:val="30"/>
        <w:bidi/>
        <w:jc w:val="left"/>
        <w:rPr>
          <w:rFonts w:cstheme="majorBidi"/>
          <w:b/>
          <w:bCs/>
          <w:rtl/>
        </w:rPr>
      </w:pPr>
      <w:r w:rsidRPr="001B2D32">
        <w:rPr>
          <w:rFonts w:cstheme="majorBidi"/>
          <w:b/>
          <w:bCs/>
          <w:rtl/>
        </w:rPr>
        <w:t>أقْسَام الإِيْجَاز:</w:t>
      </w:r>
    </w:p>
    <w:p w14:paraId="0FD4FD85" w14:textId="592A2FF3" w:rsidR="007F37A9" w:rsidRPr="001B2D32" w:rsidRDefault="001061D4" w:rsidP="0036020C">
      <w:pPr>
        <w:pStyle w:val="30"/>
        <w:bidi/>
        <w:jc w:val="left"/>
        <w:rPr>
          <w:rFonts w:cstheme="majorBidi"/>
          <w:rtl/>
        </w:rPr>
      </w:pPr>
      <w:r>
        <w:rPr>
          <w:rFonts w:cstheme="majorBidi"/>
          <w:rtl/>
        </w:rPr>
        <w:t xml:space="preserve">     جم</w:t>
      </w:r>
      <w:r w:rsidR="007F37A9" w:rsidRPr="001B2D32">
        <w:rPr>
          <w:rFonts w:cstheme="majorBidi"/>
          <w:rtl/>
        </w:rPr>
        <w:t>هُور البَلاْغِيِين قَسم</w:t>
      </w:r>
      <w:r w:rsidR="00174D11">
        <w:rPr>
          <w:rFonts w:cstheme="majorBidi"/>
          <w:rtl/>
        </w:rPr>
        <w:t>وا الإيجاز على  قسمين هما: إِي</w:t>
      </w:r>
      <w:r w:rsidR="00174D11">
        <w:rPr>
          <w:rFonts w:cstheme="majorBidi" w:hint="cs"/>
          <w:rtl/>
        </w:rPr>
        <w:t>ج</w:t>
      </w:r>
      <w:r w:rsidR="007F37A9" w:rsidRPr="001B2D32">
        <w:rPr>
          <w:rFonts w:cstheme="majorBidi"/>
          <w:rtl/>
        </w:rPr>
        <w:t>َاز قِصَرٍ، وهو لَم يَكن فِيهِ الحذفِ، وإِيْجاز الحذف، وهو ما كان عِند إسْقاط جَزْء مِن الكَلاْم</w:t>
      </w:r>
      <w:r w:rsidR="007F37A9" w:rsidRPr="001B2D32">
        <w:rPr>
          <w:rFonts w:cstheme="majorBidi"/>
          <w:vertAlign w:val="superscript"/>
          <w:rtl/>
        </w:rPr>
        <w:t>(</w:t>
      </w:r>
      <w:r w:rsidR="007F37A9" w:rsidRPr="001B2D32">
        <w:rPr>
          <w:rFonts w:cstheme="majorBidi"/>
          <w:vertAlign w:val="superscript"/>
          <w:rtl/>
        </w:rPr>
        <w:footnoteReference w:id="14"/>
      </w:r>
      <w:r w:rsidR="007F37A9" w:rsidRPr="001B2D32">
        <w:rPr>
          <w:rFonts w:cstheme="majorBidi"/>
          <w:vertAlign w:val="superscript"/>
          <w:rtl/>
        </w:rPr>
        <w:t>)</w:t>
      </w:r>
      <w:r w:rsidR="007F37A9" w:rsidRPr="001B2D32">
        <w:rPr>
          <w:rFonts w:cstheme="majorBidi"/>
          <w:rtl/>
        </w:rPr>
        <w:t>.</w:t>
      </w:r>
    </w:p>
    <w:p w14:paraId="790EA038" w14:textId="77777777" w:rsidR="007F37A9" w:rsidRPr="001B2D32" w:rsidRDefault="007F37A9" w:rsidP="001B2D32">
      <w:pPr>
        <w:pStyle w:val="30"/>
        <w:bidi/>
        <w:jc w:val="left"/>
        <w:rPr>
          <w:rFonts w:cstheme="majorBidi"/>
          <w:b/>
          <w:bCs/>
          <w:rtl/>
        </w:rPr>
      </w:pPr>
      <w:r w:rsidRPr="001B2D32">
        <w:rPr>
          <w:rFonts w:cstheme="majorBidi"/>
          <w:b/>
          <w:bCs/>
          <w:rtl/>
        </w:rPr>
        <w:t xml:space="preserve">أولاً: إيجاز بِالحذف: </w:t>
      </w:r>
    </w:p>
    <w:p w14:paraId="2877238F" w14:textId="7D836311" w:rsidR="007F37A9" w:rsidRPr="00446772" w:rsidRDefault="007F37A9" w:rsidP="002642C7">
      <w:pPr>
        <w:pStyle w:val="30"/>
        <w:bidi/>
        <w:rPr>
          <w:rFonts w:cstheme="majorBidi"/>
          <w:lang w:val="en-US"/>
        </w:rPr>
      </w:pPr>
      <w:r w:rsidRPr="00446772">
        <w:rPr>
          <w:rFonts w:cstheme="majorBidi"/>
          <w:rtl/>
        </w:rPr>
        <w:t xml:space="preserve">        إيجاز بِالحَذفِ هُـو" ما يكونُ فِيه ِ حذف"</w:t>
      </w:r>
      <w:r w:rsidRPr="00446772">
        <w:rPr>
          <w:rFonts w:cstheme="majorBidi"/>
          <w:vertAlign w:val="superscript"/>
          <w:rtl/>
        </w:rPr>
        <w:t>(</w:t>
      </w:r>
      <w:r w:rsidRPr="00446772">
        <w:rPr>
          <w:rFonts w:cstheme="majorBidi"/>
          <w:vertAlign w:val="superscript"/>
          <w:rtl/>
        </w:rPr>
        <w:footnoteReference w:id="15"/>
      </w:r>
      <w:r w:rsidRPr="00446772">
        <w:rPr>
          <w:rFonts w:cstheme="majorBidi"/>
          <w:vertAlign w:val="superscript"/>
          <w:rtl/>
        </w:rPr>
        <w:t>)</w:t>
      </w:r>
      <w:r w:rsidR="002642C7" w:rsidRPr="00446772">
        <w:rPr>
          <w:rFonts w:cstheme="majorBidi"/>
          <w:rtl/>
        </w:rPr>
        <w:t>. والحذف قَدْ يَكُون ح</w:t>
      </w:r>
      <w:r w:rsidR="002642C7" w:rsidRPr="00446772">
        <w:rPr>
          <w:rFonts w:cstheme="majorBidi" w:hint="cs"/>
          <w:rtl/>
        </w:rPr>
        <w:t>ر</w:t>
      </w:r>
      <w:r w:rsidRPr="00446772">
        <w:rPr>
          <w:rFonts w:cstheme="majorBidi"/>
          <w:rtl/>
        </w:rPr>
        <w:t>فاً أو كَلِمَةً أَو جُملةً ، فَمثلاً  قَوْلِهِ تَعَالى</w:t>
      </w:r>
      <w:r w:rsidR="002642C7" w:rsidRPr="00446772">
        <w:rPr>
          <w:rFonts w:cstheme="majorBidi"/>
          <w:rtl/>
          <w:lang w:bidi="ar"/>
        </w:rPr>
        <w:t>:</w:t>
      </w:r>
      <w:r w:rsidR="002642C7" w:rsidRPr="00446772">
        <w:rPr>
          <w:rFonts w:hint="cs"/>
          <w:rtl/>
        </w:rPr>
        <w:t xml:space="preserve"> (( وسُئِل القرية))</w:t>
      </w:r>
      <w:r w:rsidR="002642C7" w:rsidRPr="00446772">
        <w:rPr>
          <w:rFonts w:cstheme="majorBidi"/>
          <w:vertAlign w:val="superscript"/>
          <w:rtl/>
        </w:rPr>
        <w:t xml:space="preserve"> </w:t>
      </w:r>
      <w:r w:rsidRPr="00446772">
        <w:rPr>
          <w:rFonts w:cstheme="majorBidi"/>
          <w:vertAlign w:val="superscript"/>
          <w:rtl/>
        </w:rPr>
        <w:t>(</w:t>
      </w:r>
      <w:r w:rsidRPr="00446772">
        <w:rPr>
          <w:rFonts w:cstheme="majorBidi"/>
          <w:vertAlign w:val="superscript"/>
          <w:rtl/>
        </w:rPr>
        <w:footnoteReference w:id="16"/>
      </w:r>
      <w:r w:rsidRPr="00446772">
        <w:rPr>
          <w:rFonts w:cstheme="majorBidi"/>
          <w:vertAlign w:val="superscript"/>
          <w:rtl/>
        </w:rPr>
        <w:t>)</w:t>
      </w:r>
      <w:r w:rsidRPr="00446772">
        <w:rPr>
          <w:rFonts w:cstheme="majorBidi"/>
          <w:rtl/>
        </w:rPr>
        <w:t>. فالقرية التِي تَتكون مِن مجموعة بِيوت متقاربةٍ أبنيةً، وهي بناء ثابتٌ وجامدٌ لاْ تُطرحُ عَليها الأَسْئِلَة لِ</w:t>
      </w:r>
      <w:r w:rsidR="00446772" w:rsidRPr="00446772">
        <w:rPr>
          <w:rFonts w:cstheme="majorBidi"/>
          <w:rtl/>
        </w:rPr>
        <w:t>أنها جماد، إِلا</w:t>
      </w:r>
      <w:r w:rsidRPr="00446772">
        <w:rPr>
          <w:rFonts w:cstheme="majorBidi"/>
          <w:rtl/>
        </w:rPr>
        <w:t xml:space="preserve"> مِنْ خِلال المجاز والكِناية والاستِعارة، وهي أساليب يَلْجأُ </w:t>
      </w:r>
      <w:r w:rsidR="00446772" w:rsidRPr="00446772">
        <w:rPr>
          <w:rFonts w:cstheme="majorBidi"/>
          <w:rtl/>
        </w:rPr>
        <w:t>إلَيهَا الش</w:t>
      </w:r>
      <w:r w:rsidR="002642C7" w:rsidRPr="00446772">
        <w:rPr>
          <w:rFonts w:cstheme="majorBidi"/>
          <w:rtl/>
        </w:rPr>
        <w:t>عراء فِي تَشكِيل صو</w:t>
      </w:r>
      <w:r w:rsidRPr="00446772">
        <w:rPr>
          <w:rFonts w:cstheme="majorBidi"/>
          <w:rtl/>
        </w:rPr>
        <w:t>رِهم الشَّعرية، بِمَا أَنَّ الذي يُسأَل " هم أهل القرية" إذاً لَاْبُد مِنْ تَقْدِير مَحْذُوفٍ، وهو " أسْأَل أَهْل القَرية "، الذي يُدلُ عَلَيهِ العـَقَـل.</w:t>
      </w:r>
    </w:p>
    <w:p w14:paraId="60F8462E" w14:textId="51C30B23" w:rsidR="007F37A9" w:rsidRPr="00446772" w:rsidRDefault="007F37A9" w:rsidP="0036020C">
      <w:pPr>
        <w:pStyle w:val="30"/>
        <w:bidi/>
        <w:rPr>
          <w:rFonts w:cstheme="majorBidi"/>
          <w:rtl/>
        </w:rPr>
      </w:pPr>
      <w:r w:rsidRPr="00446772">
        <w:rPr>
          <w:rFonts w:cstheme="majorBidi"/>
          <w:lang w:val="en-US"/>
        </w:rPr>
        <w:t xml:space="preserve">      </w:t>
      </w:r>
      <w:r w:rsidRPr="00446772">
        <w:rPr>
          <w:rFonts w:cstheme="majorBidi"/>
          <w:rtl/>
        </w:rPr>
        <w:t xml:space="preserve">     </w:t>
      </w:r>
      <w:r w:rsidR="00446772" w:rsidRPr="00446772">
        <w:rPr>
          <w:rFonts w:cstheme="majorBidi"/>
          <w:rtl/>
        </w:rPr>
        <w:t>وقـد ع</w:t>
      </w:r>
      <w:r w:rsidRPr="00446772">
        <w:rPr>
          <w:rFonts w:cstheme="majorBidi"/>
          <w:rtl/>
        </w:rPr>
        <w:t>بَّر عَن</w:t>
      </w:r>
      <w:r w:rsidR="00446772" w:rsidRPr="00446772">
        <w:rPr>
          <w:rFonts w:cstheme="majorBidi"/>
          <w:rtl/>
        </w:rPr>
        <w:t>ْه عَبد القَاهِر الجُرجانِي بِق</w:t>
      </w:r>
      <w:r w:rsidRPr="00446772">
        <w:rPr>
          <w:rFonts w:cstheme="majorBidi"/>
          <w:rtl/>
        </w:rPr>
        <w:t>ـولِه:" فإِنّ</w:t>
      </w:r>
      <w:r w:rsidR="00446772" w:rsidRPr="00446772">
        <w:rPr>
          <w:rFonts w:cstheme="majorBidi"/>
          <w:rtl/>
        </w:rPr>
        <w:t>َ تَـَرى بِهِ تَرك الذَكرِ، أَفصح مِن الذَّكرِ، والصمتَ ع</w:t>
      </w:r>
      <w:r w:rsidRPr="00446772">
        <w:rPr>
          <w:rFonts w:cstheme="majorBidi"/>
          <w:rtl/>
        </w:rPr>
        <w:t>ن الإفادة ، أزيد للإفادة، وتَجدك أَنْطَق مَـا تـَكُون إِذا لَـمْ تَنْطقْ، وأَتم مَـا تَـكُون بَياناً إذا لَم تَبْن"</w:t>
      </w:r>
      <w:r w:rsidRPr="00446772">
        <w:rPr>
          <w:rFonts w:cstheme="majorBidi"/>
          <w:vertAlign w:val="superscript"/>
          <w:rtl/>
        </w:rPr>
        <w:t>(</w:t>
      </w:r>
      <w:r w:rsidRPr="00446772">
        <w:rPr>
          <w:rFonts w:cstheme="majorBidi"/>
          <w:vertAlign w:val="superscript"/>
          <w:rtl/>
        </w:rPr>
        <w:footnoteReference w:id="17"/>
      </w:r>
      <w:r w:rsidRPr="00446772">
        <w:rPr>
          <w:rFonts w:cstheme="majorBidi"/>
          <w:vertAlign w:val="superscript"/>
          <w:rtl/>
        </w:rPr>
        <w:t>)</w:t>
      </w:r>
      <w:r w:rsidRPr="00446772">
        <w:rPr>
          <w:rFonts w:cstheme="majorBidi"/>
          <w:rtl/>
        </w:rPr>
        <w:t>.</w:t>
      </w:r>
    </w:p>
    <w:p w14:paraId="2FA9323F" w14:textId="77777777" w:rsidR="007F37A9" w:rsidRPr="001B2D32" w:rsidRDefault="007F37A9" w:rsidP="001B2D32">
      <w:pPr>
        <w:pStyle w:val="30"/>
        <w:bidi/>
        <w:jc w:val="left"/>
        <w:rPr>
          <w:rFonts w:cstheme="majorBidi"/>
          <w:b/>
          <w:bCs/>
          <w:rtl/>
        </w:rPr>
      </w:pPr>
      <w:r w:rsidRPr="001B2D32">
        <w:rPr>
          <w:rFonts w:cstheme="majorBidi"/>
          <w:b/>
          <w:bCs/>
          <w:rtl/>
        </w:rPr>
        <w:t>ثانِياً: إِيْجَاز القِصَرِ:</w:t>
      </w:r>
    </w:p>
    <w:p w14:paraId="62A71045" w14:textId="6F5827A5" w:rsidR="007F37A9" w:rsidRPr="00446772" w:rsidRDefault="007F37A9" w:rsidP="0036020C">
      <w:pPr>
        <w:pStyle w:val="30"/>
        <w:bidi/>
        <w:rPr>
          <w:rFonts w:cstheme="majorBidi"/>
          <w:rtl/>
        </w:rPr>
      </w:pPr>
      <w:r w:rsidRPr="00446772">
        <w:rPr>
          <w:rFonts w:cstheme="majorBidi"/>
          <w:rtl/>
        </w:rPr>
        <w:t xml:space="preserve">       </w:t>
      </w:r>
      <w:r w:rsidR="00446772" w:rsidRPr="00446772">
        <w:rPr>
          <w:rFonts w:cstheme="majorBidi"/>
          <w:rtl/>
        </w:rPr>
        <w:t>إِي</w:t>
      </w:r>
      <w:r w:rsidR="00446772" w:rsidRPr="00446772">
        <w:rPr>
          <w:rFonts w:cstheme="majorBidi" w:hint="cs"/>
          <w:rtl/>
        </w:rPr>
        <w:t>ج</w:t>
      </w:r>
      <w:r w:rsidR="00446772" w:rsidRPr="00446772">
        <w:rPr>
          <w:rFonts w:cstheme="majorBidi"/>
          <w:rtl/>
        </w:rPr>
        <w:t>از القِـصرِ هو تعبِيْرٌ عن</w:t>
      </w:r>
      <w:r w:rsidRPr="00446772">
        <w:rPr>
          <w:rFonts w:cstheme="majorBidi"/>
          <w:rtl/>
        </w:rPr>
        <w:t xml:space="preserve"> المَعانِي الوفِيرَة بِكلمات قَلِيلَة، أي: تَضْمِيْن التَّراكيب القَصِيْرَة القَلِيلَة</w:t>
      </w:r>
      <w:r w:rsidRPr="00446772">
        <w:rPr>
          <w:rFonts w:cstheme="majorBidi"/>
          <w:lang w:val="en-US"/>
        </w:rPr>
        <w:t xml:space="preserve"> </w:t>
      </w:r>
      <w:r w:rsidR="00174D11" w:rsidRPr="00446772">
        <w:rPr>
          <w:rFonts w:cstheme="majorBidi"/>
          <w:rtl/>
        </w:rPr>
        <w:t>م</w:t>
      </w:r>
      <w:r w:rsidRPr="00446772">
        <w:rPr>
          <w:rFonts w:cstheme="majorBidi"/>
          <w:rtl/>
        </w:rPr>
        <w:t>عانِي غَزيرة و كَثيرة بِدُون</w:t>
      </w:r>
      <w:r w:rsidR="0036020C" w:rsidRPr="00446772">
        <w:rPr>
          <w:rFonts w:cstheme="majorBidi"/>
        </w:rPr>
        <w:t xml:space="preserve"> </w:t>
      </w:r>
      <w:r w:rsidRPr="00446772">
        <w:rPr>
          <w:rFonts w:cstheme="majorBidi"/>
          <w:rtl/>
        </w:rPr>
        <w:t xml:space="preserve">حَذف </w:t>
      </w:r>
      <w:r w:rsidR="0036020C" w:rsidRPr="00446772">
        <w:rPr>
          <w:rFonts w:cstheme="majorBidi"/>
        </w:rPr>
        <w:t xml:space="preserve"> </w:t>
      </w:r>
      <w:r w:rsidRPr="00446772">
        <w:rPr>
          <w:rFonts w:cstheme="majorBidi"/>
          <w:rtl/>
        </w:rPr>
        <w:t>شَيء مِنها</w:t>
      </w:r>
      <w:r w:rsidRPr="00446772">
        <w:rPr>
          <w:rFonts w:cstheme="majorBidi"/>
          <w:vertAlign w:val="superscript"/>
          <w:rtl/>
        </w:rPr>
        <w:t>(</w:t>
      </w:r>
      <w:r w:rsidRPr="00446772">
        <w:rPr>
          <w:rFonts w:cstheme="majorBidi"/>
          <w:vertAlign w:val="superscript"/>
          <w:rtl/>
        </w:rPr>
        <w:footnoteReference w:id="18"/>
      </w:r>
      <w:r w:rsidRPr="00446772">
        <w:rPr>
          <w:rFonts w:cstheme="majorBidi"/>
          <w:vertAlign w:val="superscript"/>
          <w:rtl/>
        </w:rPr>
        <w:t>)</w:t>
      </w:r>
      <w:r w:rsidRPr="00446772">
        <w:rPr>
          <w:rFonts w:cstheme="majorBidi"/>
          <w:rtl/>
        </w:rPr>
        <w:t>.</w:t>
      </w:r>
    </w:p>
    <w:p w14:paraId="52F4FDC1" w14:textId="71690CC1" w:rsidR="007F37A9" w:rsidRPr="00446772" w:rsidRDefault="007F37A9" w:rsidP="0036020C">
      <w:pPr>
        <w:pStyle w:val="30"/>
        <w:bidi/>
        <w:rPr>
          <w:rFonts w:cstheme="majorBidi"/>
          <w:rtl/>
        </w:rPr>
      </w:pPr>
      <w:r w:rsidRPr="00446772">
        <w:rPr>
          <w:rFonts w:cstheme="majorBidi"/>
          <w:rtl/>
        </w:rPr>
        <w:t xml:space="preserve">          </w:t>
      </w:r>
      <w:r w:rsidR="00446772" w:rsidRPr="00446772">
        <w:rPr>
          <w:rFonts w:cstheme="majorBidi"/>
          <w:rtl/>
        </w:rPr>
        <w:t>ق</w:t>
      </w:r>
      <w:r w:rsidRPr="00446772">
        <w:rPr>
          <w:rFonts w:cstheme="majorBidi"/>
          <w:rtl/>
        </w:rPr>
        <w:t>الَ محـمد أبو موسى:"</w:t>
      </w:r>
      <w:r w:rsidRPr="00446772">
        <w:rPr>
          <w:rFonts w:cstheme="majorBidi"/>
          <w:lang w:val="en-US"/>
        </w:rPr>
        <w:t xml:space="preserve"> </w:t>
      </w:r>
      <w:r w:rsidRPr="00446772">
        <w:rPr>
          <w:rFonts w:cstheme="majorBidi"/>
          <w:rtl/>
        </w:rPr>
        <w:t xml:space="preserve">حِينما </w:t>
      </w:r>
      <w:r w:rsidR="00446772" w:rsidRPr="00446772">
        <w:rPr>
          <w:rFonts w:cstheme="majorBidi"/>
          <w:rtl/>
        </w:rPr>
        <w:t>نَتَأَمل إيْجاز القَصر نَجِدُ له طَبيعة خاصة تَجعَ</w:t>
      </w:r>
      <w:r w:rsidR="00446772" w:rsidRPr="00446772">
        <w:rPr>
          <w:rFonts w:cstheme="majorBidi" w:hint="cs"/>
          <w:rtl/>
        </w:rPr>
        <w:t>ل</w:t>
      </w:r>
      <w:r w:rsidRPr="00446772">
        <w:rPr>
          <w:rFonts w:cstheme="majorBidi"/>
          <w:rtl/>
        </w:rPr>
        <w:t xml:space="preserve">َهُ مُتمِيزاً، فالكلامُ الذِي </w:t>
      </w:r>
      <w:r w:rsidR="00446772" w:rsidRPr="00446772">
        <w:rPr>
          <w:rFonts w:cstheme="majorBidi"/>
          <w:rtl/>
        </w:rPr>
        <w:t>يُصاغ مِنْ أَول أمره عَلى الإِي</w:t>
      </w:r>
      <w:r w:rsidRPr="00446772">
        <w:rPr>
          <w:rFonts w:cstheme="majorBidi"/>
          <w:rtl/>
        </w:rPr>
        <w:t>جاز أَو يدْخِل فِي بَنية تَرْكِيبه، وَلَم يعرض لَه حذف، أَدق مسْلَكاً مِن إيجاز الحذفِ؛ لِأن الحذف يَعْني أَنَّ العبارة جَرت على</w:t>
      </w:r>
      <w:r w:rsidR="0036020C" w:rsidRPr="00446772">
        <w:rPr>
          <w:rFonts w:cstheme="majorBidi"/>
        </w:rPr>
        <w:t xml:space="preserve"> </w:t>
      </w:r>
      <w:r w:rsidRPr="00446772">
        <w:rPr>
          <w:rFonts w:cstheme="majorBidi"/>
          <w:rtl/>
        </w:rPr>
        <w:t>المعنى، وامْتدت بِامتِداده، ثُم سَقَطَ جزء مِنها، و</w:t>
      </w:r>
      <w:r w:rsidR="00446772" w:rsidRPr="00446772">
        <w:rPr>
          <w:rFonts w:cstheme="majorBidi"/>
          <w:rtl/>
        </w:rPr>
        <w:t>أُقيمُ عليه دَلِيل، أَمَّـا إِي</w:t>
      </w:r>
      <w:r w:rsidRPr="00446772">
        <w:rPr>
          <w:rFonts w:cstheme="majorBidi"/>
          <w:rtl/>
        </w:rPr>
        <w:t>ج</w:t>
      </w:r>
      <w:r w:rsidR="00446772" w:rsidRPr="00446772">
        <w:rPr>
          <w:rFonts w:cstheme="majorBidi"/>
          <w:rtl/>
        </w:rPr>
        <w:t>از القَصر فإنهُ تَطْوِيع لِلمع</w:t>
      </w:r>
      <w:r w:rsidRPr="00446772">
        <w:rPr>
          <w:rFonts w:cstheme="majorBidi"/>
          <w:rtl/>
        </w:rPr>
        <w:t xml:space="preserve">نى الكَثِير، وإلباسه بُنية لَفْظية قَلِيلة وهذا </w:t>
      </w:r>
      <w:r w:rsidR="0036020C" w:rsidRPr="00446772">
        <w:rPr>
          <w:rFonts w:cstheme="majorBidi"/>
        </w:rPr>
        <w:t xml:space="preserve"> </w:t>
      </w:r>
      <w:r w:rsidRPr="00446772">
        <w:rPr>
          <w:rFonts w:cstheme="majorBidi"/>
          <w:rtl/>
        </w:rPr>
        <w:t>جُهد صعْبٌ؛ لِأَنَّه</w:t>
      </w:r>
      <w:r w:rsidR="00446772" w:rsidRPr="00446772">
        <w:rPr>
          <w:rFonts w:cstheme="majorBidi"/>
          <w:rtl/>
        </w:rPr>
        <w:t>ُ يَعْني ضَغطَ المَعنى ضغْطاً ح</w:t>
      </w:r>
      <w:r w:rsidRPr="00446772">
        <w:rPr>
          <w:rFonts w:cstheme="majorBidi"/>
          <w:rtl/>
        </w:rPr>
        <w:t>اذقَاً، لا يُضيّع مِنهُ شَيْئاً، ثُم مَدَّ اللفظ القَصير عَليه وبسطه حتى يستولي</w:t>
      </w:r>
    </w:p>
    <w:p w14:paraId="709FF9BB" w14:textId="25AA38BE" w:rsidR="007F37A9" w:rsidRPr="001B2D32" w:rsidRDefault="00446772" w:rsidP="0036020C">
      <w:pPr>
        <w:pStyle w:val="30"/>
        <w:bidi/>
        <w:rPr>
          <w:rFonts w:cstheme="majorBidi"/>
          <w:rtl/>
        </w:rPr>
      </w:pPr>
      <w:r>
        <w:rPr>
          <w:rFonts w:cstheme="majorBidi"/>
          <w:rtl/>
        </w:rPr>
        <w:t>عَلى كُل دَقِيقة فِي حاشية المع</w:t>
      </w:r>
      <w:r w:rsidR="007F37A9" w:rsidRPr="001B2D32">
        <w:rPr>
          <w:rFonts w:cstheme="majorBidi"/>
          <w:rtl/>
        </w:rPr>
        <w:t>نى؛ ولِهذا احتاج هذا الأَسلُوب إِلى فَطنة ووعِي، وسَليقة ودربة تعرف كيفَ تَصطَنعُ اللّمحَ والإيحاء، واللفظ</w:t>
      </w:r>
      <w:r w:rsidR="0036020C">
        <w:rPr>
          <w:rFonts w:cstheme="majorBidi"/>
        </w:rPr>
        <w:t xml:space="preserve"> </w:t>
      </w:r>
      <w:r w:rsidR="007F37A9" w:rsidRPr="001B2D32">
        <w:rPr>
          <w:rFonts w:cstheme="majorBidi"/>
          <w:rtl/>
        </w:rPr>
        <w:t xml:space="preserve"> فِيهِ يَدِلُ عَلى مَعْنى، ويومئ بِثانٍ وثالث"</w:t>
      </w:r>
      <w:r w:rsidR="007F37A9" w:rsidRPr="001B2D32">
        <w:rPr>
          <w:rFonts w:cstheme="majorBidi"/>
          <w:vertAlign w:val="superscript"/>
          <w:rtl/>
        </w:rPr>
        <w:t>(</w:t>
      </w:r>
      <w:r w:rsidR="007F37A9" w:rsidRPr="001B2D32">
        <w:rPr>
          <w:rFonts w:cstheme="majorBidi"/>
          <w:vertAlign w:val="superscript"/>
          <w:rtl/>
        </w:rPr>
        <w:footnoteReference w:id="19"/>
      </w:r>
      <w:r w:rsidR="007F37A9" w:rsidRPr="001B2D32">
        <w:rPr>
          <w:rFonts w:cstheme="majorBidi"/>
          <w:vertAlign w:val="superscript"/>
          <w:rtl/>
        </w:rPr>
        <w:t>)</w:t>
      </w:r>
      <w:r w:rsidR="007F37A9" w:rsidRPr="001B2D32">
        <w:rPr>
          <w:rFonts w:cstheme="majorBidi"/>
          <w:rtl/>
        </w:rPr>
        <w:t>.</w:t>
      </w:r>
    </w:p>
    <w:p w14:paraId="6046D449" w14:textId="1D5E41A1" w:rsidR="007F37A9" w:rsidRPr="001B2D32" w:rsidRDefault="00952A3C" w:rsidP="00174D11">
      <w:pPr>
        <w:pStyle w:val="30"/>
        <w:bidi/>
        <w:rPr>
          <w:rFonts w:cstheme="majorBidi"/>
          <w:rtl/>
        </w:rPr>
      </w:pPr>
      <w:r>
        <w:rPr>
          <w:rFonts w:cstheme="majorBidi"/>
          <w:rtl/>
        </w:rPr>
        <w:t xml:space="preserve"> </w:t>
      </w:r>
      <w:r w:rsidR="007F37A9" w:rsidRPr="001B2D32">
        <w:rPr>
          <w:rFonts w:cstheme="majorBidi"/>
          <w:rtl/>
        </w:rPr>
        <w:t xml:space="preserve"> والَبلاغيونَ قَـدْ مثَّلوا له فِي مَباحثهم</w:t>
      </w:r>
      <w:r w:rsidR="007F37A9" w:rsidRPr="001B2D32">
        <w:rPr>
          <w:rFonts w:cstheme="majorBidi"/>
          <w:vertAlign w:val="superscript"/>
          <w:rtl/>
        </w:rPr>
        <w:t>(</w:t>
      </w:r>
      <w:r w:rsidR="007F37A9" w:rsidRPr="001B2D32">
        <w:rPr>
          <w:rFonts w:cstheme="majorBidi"/>
          <w:vertAlign w:val="superscript"/>
          <w:rtl/>
        </w:rPr>
        <w:footnoteReference w:id="20"/>
      </w:r>
      <w:r w:rsidR="007F37A9" w:rsidRPr="001B2D32">
        <w:rPr>
          <w:rFonts w:cstheme="majorBidi"/>
          <w:vertAlign w:val="superscript"/>
          <w:rtl/>
        </w:rPr>
        <w:t xml:space="preserve">)، </w:t>
      </w:r>
      <w:r w:rsidR="007F37A9" w:rsidRPr="001B2D32">
        <w:rPr>
          <w:rFonts w:cstheme="majorBidi"/>
          <w:rtl/>
        </w:rPr>
        <w:t>قَـوْلِهِ تَـعَاْلى</w:t>
      </w:r>
      <w:r>
        <w:rPr>
          <w:rFonts w:cstheme="majorBidi" w:hint="cs"/>
          <w:rtl/>
        </w:rPr>
        <w:t>: ((</w:t>
      </w:r>
      <w:r w:rsidR="007F37A9" w:rsidRPr="001B2D32">
        <w:rPr>
          <w:rFonts w:cstheme="majorBidi"/>
          <w:rtl/>
        </w:rPr>
        <w:t xml:space="preserve"> </w:t>
      </w:r>
      <w:r w:rsidR="00174D11">
        <w:rPr>
          <w:rFonts w:cstheme="majorBidi" w:hint="cs"/>
          <w:rtl/>
          <w:lang w:val="en-US" w:bidi="ar-SA"/>
        </w:rPr>
        <w:t>ولكم في القصاص حياة))</w:t>
      </w:r>
      <w:r w:rsidR="007F37A9" w:rsidRPr="001B2D32">
        <w:rPr>
          <w:rFonts w:cstheme="majorBidi"/>
          <w:vertAlign w:val="superscript"/>
          <w:rtl/>
          <w:lang w:bidi="ar"/>
        </w:rPr>
        <w:t>(</w:t>
      </w:r>
      <w:r w:rsidR="007F37A9" w:rsidRPr="001B2D32">
        <w:rPr>
          <w:rFonts w:cstheme="majorBidi"/>
          <w:vertAlign w:val="superscript"/>
          <w:rtl/>
          <w:lang w:bidi="ar"/>
        </w:rPr>
        <w:footnoteReference w:id="21"/>
      </w:r>
      <w:r w:rsidR="007F37A9" w:rsidRPr="001B2D32">
        <w:rPr>
          <w:rFonts w:cstheme="majorBidi"/>
          <w:vertAlign w:val="superscript"/>
          <w:rtl/>
          <w:lang w:bidi="ar"/>
        </w:rPr>
        <w:t>)</w:t>
      </w:r>
      <w:r w:rsidR="007F37A9" w:rsidRPr="001B2D32">
        <w:rPr>
          <w:rFonts w:cstheme="majorBidi"/>
          <w:rtl/>
        </w:rPr>
        <w:t>حِينَما وازنوهُ بِـقَوْلِ العَرب" القَـتـْلُ أَنفى لِلـقَتْلِ"، تَمْ تَحديد ثُمانية وأوجه بَلاغية التي تَفَوَّقتْ بِها الآية الكرِيمة عَلى قَولِ العربِ</w:t>
      </w:r>
      <w:r w:rsidR="007F37A9" w:rsidRPr="001B2D32">
        <w:rPr>
          <w:rFonts w:cstheme="majorBidi"/>
          <w:vertAlign w:val="superscript"/>
          <w:rtl/>
        </w:rPr>
        <w:t>(</w:t>
      </w:r>
      <w:r w:rsidR="007F37A9" w:rsidRPr="001B2D32">
        <w:rPr>
          <w:rFonts w:cstheme="majorBidi"/>
          <w:vertAlign w:val="superscript"/>
          <w:rtl/>
        </w:rPr>
        <w:footnoteReference w:id="22"/>
      </w:r>
      <w:r w:rsidR="007F37A9" w:rsidRPr="001B2D32">
        <w:rPr>
          <w:rFonts w:cstheme="majorBidi"/>
          <w:vertAlign w:val="superscript"/>
          <w:rtl/>
        </w:rPr>
        <w:t>)</w:t>
      </w:r>
      <w:r w:rsidR="007F37A9" w:rsidRPr="001B2D32">
        <w:rPr>
          <w:rFonts w:cstheme="majorBidi"/>
          <w:rtl/>
        </w:rPr>
        <w:t>.</w:t>
      </w:r>
    </w:p>
    <w:p w14:paraId="184ACE96" w14:textId="6641F2D2" w:rsidR="007F37A9" w:rsidRPr="001B2D32" w:rsidRDefault="007F37A9" w:rsidP="001B2D32">
      <w:pPr>
        <w:pStyle w:val="30"/>
        <w:numPr>
          <w:ilvl w:val="0"/>
          <w:numId w:val="26"/>
        </w:numPr>
        <w:bidi/>
        <w:jc w:val="left"/>
        <w:rPr>
          <w:rFonts w:cstheme="majorBidi"/>
          <w:rtl/>
        </w:rPr>
      </w:pPr>
      <w:r w:rsidRPr="001B2D32">
        <w:rPr>
          <w:rFonts w:cstheme="majorBidi"/>
          <w:rtl/>
        </w:rPr>
        <w:t>يبلُغ عَـدد حَرُوف الآي</w:t>
      </w:r>
      <w:r w:rsidR="00446772">
        <w:rPr>
          <w:rFonts w:cstheme="majorBidi"/>
          <w:rtl/>
        </w:rPr>
        <w:t>ة الكَرِيمَة فِي النطقِ عَشرة حروف، فِي حِيـن أنَّ عـدد ق</w:t>
      </w:r>
      <w:r w:rsidR="00446772">
        <w:rPr>
          <w:rFonts w:cstheme="majorBidi" w:hint="cs"/>
          <w:rtl/>
        </w:rPr>
        <w:t>ـ</w:t>
      </w:r>
      <w:r w:rsidR="00446772">
        <w:rPr>
          <w:rFonts w:cstheme="majorBidi"/>
          <w:rtl/>
        </w:rPr>
        <w:t>و</w:t>
      </w:r>
      <w:r w:rsidRPr="001B2D32">
        <w:rPr>
          <w:rFonts w:cstheme="majorBidi"/>
          <w:rtl/>
        </w:rPr>
        <w:t>ل العَرَبِ يَصِلُ إِلى أَربعةَ عَشرَ حَرفاً.</w:t>
      </w:r>
    </w:p>
    <w:p w14:paraId="08E410B6" w14:textId="77777777" w:rsidR="007F37A9" w:rsidRPr="001B2D32" w:rsidRDefault="007F37A9" w:rsidP="001B2D32">
      <w:pPr>
        <w:pStyle w:val="30"/>
        <w:numPr>
          <w:ilvl w:val="0"/>
          <w:numId w:val="26"/>
        </w:numPr>
        <w:bidi/>
        <w:jc w:val="left"/>
        <w:rPr>
          <w:rFonts w:cstheme="majorBidi"/>
          <w:lang w:val="en-US"/>
        </w:rPr>
      </w:pPr>
      <w:r w:rsidRPr="001B2D32">
        <w:rPr>
          <w:rFonts w:cstheme="majorBidi"/>
          <w:rtl/>
        </w:rPr>
        <w:lastRenderedPageBreak/>
        <w:t>مَـا سَببَ تَنكير " حَياة" فِي البلاغة، حِيْنما أفادَ التَّنْكِير مَعنى التعظيم أو النَّوْعِية.</w:t>
      </w:r>
    </w:p>
    <w:p w14:paraId="3061BCC8" w14:textId="77777777" w:rsidR="007F37A9" w:rsidRPr="001B2D32" w:rsidRDefault="007F37A9" w:rsidP="001B2D32">
      <w:pPr>
        <w:pStyle w:val="30"/>
        <w:numPr>
          <w:ilvl w:val="0"/>
          <w:numId w:val="26"/>
        </w:numPr>
        <w:bidi/>
        <w:jc w:val="left"/>
        <w:rPr>
          <w:rFonts w:cstheme="majorBidi"/>
          <w:lang w:val="en-US"/>
        </w:rPr>
      </w:pPr>
      <w:r w:rsidRPr="001B2D32">
        <w:rPr>
          <w:rFonts w:cstheme="majorBidi"/>
          <w:rtl/>
        </w:rPr>
        <w:t>سَلامة الآية الكَريمة مِن " التكرار" الذي يشوه الكَلاْم بِعكس قَـول العرب.</w:t>
      </w:r>
    </w:p>
    <w:p w14:paraId="30941402" w14:textId="77777777" w:rsidR="007F37A9" w:rsidRPr="001B2D32" w:rsidRDefault="007F37A9" w:rsidP="001B2D32">
      <w:pPr>
        <w:pStyle w:val="30"/>
        <w:numPr>
          <w:ilvl w:val="0"/>
          <w:numId w:val="26"/>
        </w:numPr>
        <w:bidi/>
        <w:jc w:val="left"/>
        <w:rPr>
          <w:rFonts w:cstheme="majorBidi"/>
          <w:rtl/>
        </w:rPr>
      </w:pPr>
      <w:r w:rsidRPr="001B2D32">
        <w:rPr>
          <w:rFonts w:cstheme="majorBidi"/>
          <w:rtl/>
        </w:rPr>
        <w:t>مَـا يَتَضمَّنَه مِـن التَّصْريح بِالمطلوب، وهو " الحَياة"، بِالنَّصِ عَلَيْهِ، مِمَّـا يَجعله أعنف وأزجر مِن " القتل" بِغير سَبب، لِأنَّهً أدعى إِلى الاقتِصاص.</w:t>
      </w:r>
    </w:p>
    <w:p w14:paraId="3BD051EA" w14:textId="77777777" w:rsidR="007F37A9" w:rsidRPr="001B2D32" w:rsidRDefault="007F37A9" w:rsidP="001B2D32">
      <w:pPr>
        <w:pStyle w:val="30"/>
        <w:numPr>
          <w:ilvl w:val="0"/>
          <w:numId w:val="26"/>
        </w:numPr>
        <w:bidi/>
        <w:jc w:val="left"/>
        <w:rPr>
          <w:rFonts w:cstheme="majorBidi"/>
          <w:lang w:val="en-US"/>
        </w:rPr>
      </w:pPr>
      <w:r w:rsidRPr="001B2D32">
        <w:rPr>
          <w:rFonts w:cstheme="majorBidi"/>
          <w:rtl/>
        </w:rPr>
        <w:t>بِـما أنَّ القَّصاص نَقِيض الحَياة، فَإِن الجمعَ بِيْنَهُما طِباق.</w:t>
      </w:r>
    </w:p>
    <w:p w14:paraId="41E358E5" w14:textId="77777777" w:rsidR="007F37A9" w:rsidRPr="001B2D32" w:rsidRDefault="007F37A9" w:rsidP="001B2D32">
      <w:pPr>
        <w:pStyle w:val="30"/>
        <w:numPr>
          <w:ilvl w:val="0"/>
          <w:numId w:val="26"/>
        </w:numPr>
        <w:bidi/>
        <w:jc w:val="left"/>
        <w:rPr>
          <w:rFonts w:cstheme="majorBidi"/>
          <w:lang w:val="en-US"/>
        </w:rPr>
      </w:pPr>
      <w:r w:rsidRPr="001B2D32">
        <w:rPr>
          <w:rFonts w:cstheme="majorBidi"/>
          <w:rtl/>
        </w:rPr>
        <w:t>اطراده يِعَكْسِ قَـوْلِهِم، فَالقَتلُ الذي يُنقض القتل هو مَـا كان قَائِم على القَصاص دُونَ سواه.</w:t>
      </w:r>
    </w:p>
    <w:p w14:paraId="49D62FB1" w14:textId="77777777" w:rsidR="007F37A9" w:rsidRPr="001B2D32" w:rsidRDefault="007F37A9" w:rsidP="001B2D32">
      <w:pPr>
        <w:pStyle w:val="30"/>
        <w:numPr>
          <w:ilvl w:val="0"/>
          <w:numId w:val="26"/>
        </w:numPr>
        <w:bidi/>
        <w:jc w:val="left"/>
        <w:rPr>
          <w:rFonts w:cstheme="majorBidi"/>
          <w:rtl/>
        </w:rPr>
      </w:pPr>
      <w:r w:rsidRPr="001B2D32">
        <w:rPr>
          <w:rFonts w:cstheme="majorBidi"/>
          <w:rtl/>
        </w:rPr>
        <w:t>الكَلام فِي الآية الكريمة جاء بِكمالِه وَ تَمَامِهِ ولا يُحتاج إلى تَقدِير مَحذُوف، أمَّا فِي قَول العرب لَابُد مِن التَّقدير لِيصحَ القَـوْل والفكرةَ.</w:t>
      </w:r>
    </w:p>
    <w:p w14:paraId="38F085B9" w14:textId="77777777" w:rsidR="007F37A9" w:rsidRPr="001B2D32" w:rsidRDefault="007F37A9" w:rsidP="001B2D32">
      <w:pPr>
        <w:pStyle w:val="30"/>
        <w:numPr>
          <w:ilvl w:val="0"/>
          <w:numId w:val="26"/>
        </w:numPr>
        <w:bidi/>
        <w:jc w:val="left"/>
        <w:rPr>
          <w:rFonts w:cstheme="majorBidi"/>
          <w:lang w:val="en-US"/>
        </w:rPr>
      </w:pPr>
      <w:r w:rsidRPr="001B2D32">
        <w:rPr>
          <w:rFonts w:cstheme="majorBidi"/>
          <w:rtl/>
        </w:rPr>
        <w:t>بِإدخال حَرف " فِي " على القِصاص جَعَلَه كالمَعدنِ والمنبعِ لِلحياة.</w:t>
      </w:r>
    </w:p>
    <w:p w14:paraId="7FB31D05" w14:textId="68416A1C" w:rsidR="007F37A9" w:rsidRPr="000B0A19" w:rsidRDefault="007F37A9" w:rsidP="00566DAD">
      <w:pPr>
        <w:pStyle w:val="30"/>
        <w:bidi/>
        <w:rPr>
          <w:rFonts w:cstheme="majorBidi"/>
          <w:lang w:val="en-US"/>
        </w:rPr>
      </w:pPr>
      <w:r w:rsidRPr="000B0A19">
        <w:rPr>
          <w:rFonts w:cstheme="majorBidi"/>
          <w:rtl/>
        </w:rPr>
        <w:t xml:space="preserve">      وَنَرى إنَّ فِي " إيجاز القصر" لاوجود لِلحذفِ </w:t>
      </w:r>
      <w:r w:rsidRPr="000B0A19">
        <w:rPr>
          <w:rFonts w:cstheme="majorBidi"/>
          <w:lang w:val="en-US"/>
        </w:rPr>
        <w:t xml:space="preserve"> </w:t>
      </w:r>
      <w:r w:rsidR="000B0A19" w:rsidRPr="000B0A19">
        <w:rPr>
          <w:rFonts w:cstheme="majorBidi"/>
          <w:rtl/>
        </w:rPr>
        <w:t>وإِنَّما ه</w:t>
      </w:r>
      <w:r w:rsidRPr="000B0A19">
        <w:rPr>
          <w:rFonts w:cstheme="majorBidi"/>
          <w:rtl/>
        </w:rPr>
        <w:t>ناكَ التقدِير والتأول الذي يُقدره القارئ، ويتوسعُ فِيه بِناء على إدراكِه  لِلنص، أَمَّـا بِخصوص "إِيجاز الحذف"</w:t>
      </w:r>
      <w:r w:rsidR="000B0A19" w:rsidRPr="000B0A19">
        <w:rPr>
          <w:rFonts w:cstheme="majorBidi"/>
          <w:rtl/>
        </w:rPr>
        <w:t xml:space="preserve"> فَالكاتب </w:t>
      </w:r>
      <w:r w:rsidR="000B0A19" w:rsidRPr="000B0A19">
        <w:rPr>
          <w:rFonts w:cstheme="majorBidi" w:hint="cs"/>
          <w:rtl/>
        </w:rPr>
        <w:t>يُ</w:t>
      </w:r>
      <w:r w:rsidR="000B0A19" w:rsidRPr="000B0A19">
        <w:rPr>
          <w:rFonts w:cstheme="majorBidi"/>
          <w:rtl/>
        </w:rPr>
        <w:t>لْجأ إليه لِيحقق مِيزة بَلا</w:t>
      </w:r>
      <w:r w:rsidRPr="000B0A19">
        <w:rPr>
          <w:rFonts w:cstheme="majorBidi"/>
          <w:rtl/>
        </w:rPr>
        <w:t>غِية ذات أهمية جمالِية وفنِية، شبهها عيد القاهر الجرجاني</w:t>
      </w:r>
      <w:r w:rsidR="00566DAD" w:rsidRPr="000B0A19">
        <w:rPr>
          <w:rFonts w:cstheme="majorBidi"/>
        </w:rPr>
        <w:t xml:space="preserve"> </w:t>
      </w:r>
      <w:r w:rsidRPr="000B0A19">
        <w:rPr>
          <w:rFonts w:cstheme="majorBidi"/>
          <w:rtl/>
        </w:rPr>
        <w:t>بِالسحرِ</w:t>
      </w:r>
      <w:r w:rsidRPr="000B0A19">
        <w:rPr>
          <w:rFonts w:cstheme="majorBidi"/>
          <w:vertAlign w:val="superscript"/>
          <w:rtl/>
        </w:rPr>
        <w:t>(</w:t>
      </w:r>
      <w:r w:rsidRPr="000B0A19">
        <w:rPr>
          <w:rFonts w:cstheme="majorBidi"/>
          <w:vertAlign w:val="superscript"/>
          <w:rtl/>
        </w:rPr>
        <w:footnoteReference w:id="23"/>
      </w:r>
      <w:r w:rsidRPr="000B0A19">
        <w:rPr>
          <w:rFonts w:cstheme="majorBidi"/>
          <w:vertAlign w:val="superscript"/>
          <w:rtl/>
        </w:rPr>
        <w:t>)</w:t>
      </w:r>
      <w:r w:rsidRPr="000B0A19">
        <w:rPr>
          <w:rFonts w:cstheme="majorBidi"/>
          <w:rtl/>
        </w:rPr>
        <w:t>.</w:t>
      </w:r>
    </w:p>
    <w:p w14:paraId="1D494E8C" w14:textId="0EF5F877" w:rsidR="007F37A9" w:rsidRPr="001B2D32" w:rsidRDefault="00121CB3" w:rsidP="001B2D32">
      <w:pPr>
        <w:pStyle w:val="30"/>
        <w:bidi/>
        <w:jc w:val="left"/>
        <w:rPr>
          <w:rFonts w:cstheme="majorBidi"/>
          <w:b/>
          <w:bCs/>
          <w:rtl/>
        </w:rPr>
      </w:pPr>
      <w:r>
        <w:rPr>
          <w:rFonts w:cstheme="majorBidi"/>
          <w:b/>
          <w:bCs/>
          <w:rtl/>
        </w:rPr>
        <w:t>ثانِياً: ال</w:t>
      </w:r>
      <w:r>
        <w:rPr>
          <w:rFonts w:cstheme="majorBidi" w:hint="cs"/>
          <w:b/>
          <w:bCs/>
          <w:rtl/>
        </w:rPr>
        <w:t>إِ</w:t>
      </w:r>
      <w:r w:rsidR="007F37A9" w:rsidRPr="001B2D32">
        <w:rPr>
          <w:rFonts w:cstheme="majorBidi"/>
          <w:b/>
          <w:bCs/>
          <w:rtl/>
        </w:rPr>
        <w:t>طْـنـَاب:</w:t>
      </w:r>
    </w:p>
    <w:p w14:paraId="483C6729" w14:textId="183EA37D" w:rsidR="007F37A9" w:rsidRPr="001B2D32" w:rsidRDefault="007F37A9" w:rsidP="00566DAD">
      <w:pPr>
        <w:pStyle w:val="30"/>
        <w:bidi/>
        <w:jc w:val="left"/>
        <w:rPr>
          <w:rFonts w:cstheme="majorBidi"/>
          <w:rtl/>
        </w:rPr>
      </w:pPr>
      <w:r w:rsidRPr="001B2D32">
        <w:rPr>
          <w:rFonts w:cstheme="majorBidi"/>
          <w:rtl/>
        </w:rPr>
        <w:t xml:space="preserve">       </w:t>
      </w:r>
      <w:r w:rsidR="00917FC1">
        <w:rPr>
          <w:rFonts w:cstheme="majorBidi"/>
          <w:rtl/>
        </w:rPr>
        <w:t>ك</w:t>
      </w:r>
      <w:r w:rsidRPr="001B2D32">
        <w:rPr>
          <w:rFonts w:cstheme="majorBidi"/>
          <w:rtl/>
        </w:rPr>
        <w:t>مَا أَشِّرَنا سَابِقاً فإنَّ الإطناب يرتَبِط بالإيجاز ارْتِبَاطَاً وث</w:t>
      </w:r>
      <w:r w:rsidR="00917FC1">
        <w:rPr>
          <w:rFonts w:cstheme="majorBidi"/>
          <w:rtl/>
        </w:rPr>
        <w:t>ِيقاً. وفِي هَذِه الصفحات سَأَس</w:t>
      </w:r>
      <w:r w:rsidRPr="001B2D32">
        <w:rPr>
          <w:rFonts w:cstheme="majorBidi"/>
          <w:rtl/>
        </w:rPr>
        <w:t>عى إِلَى بَيَانِ مَفهُومِه مِن الزاويتين اللغَوية والاصْطَلَاْحِية، ثُم أنتقل إلى اسْتَعْراض القَضايا المُتعلَّقَة بِهِ ومُنَاقَشَتِها، مُسْتَهِلاً بَالكلام عَنْ مَفْهُومِهِ الَّلَغَوِي.</w:t>
      </w:r>
      <w:r w:rsidRPr="001B2D32">
        <w:rPr>
          <w:rFonts w:cstheme="majorBidi"/>
          <w:rtl/>
        </w:rPr>
        <w:tab/>
      </w:r>
    </w:p>
    <w:p w14:paraId="504E67DC" w14:textId="2E1DD01D" w:rsidR="007F37A9" w:rsidRPr="001B2D32" w:rsidRDefault="00121CB3" w:rsidP="001B2D32">
      <w:pPr>
        <w:pStyle w:val="30"/>
        <w:bidi/>
        <w:jc w:val="left"/>
        <w:rPr>
          <w:rFonts w:cstheme="majorBidi"/>
          <w:rtl/>
        </w:rPr>
      </w:pPr>
      <w:r>
        <w:rPr>
          <w:rFonts w:cstheme="majorBidi"/>
          <w:b/>
          <w:bCs/>
          <w:rtl/>
        </w:rPr>
        <w:t>ال</w:t>
      </w:r>
      <w:r>
        <w:rPr>
          <w:rFonts w:cstheme="majorBidi" w:hint="cs"/>
          <w:b/>
          <w:bCs/>
          <w:rtl/>
        </w:rPr>
        <w:t>إِ</w:t>
      </w:r>
      <w:r w:rsidR="007F37A9" w:rsidRPr="001B2D32">
        <w:rPr>
          <w:rFonts w:cstheme="majorBidi"/>
          <w:b/>
          <w:bCs/>
          <w:rtl/>
        </w:rPr>
        <w:t xml:space="preserve">طـْنَـاْبُ لُـغَـةً: </w:t>
      </w:r>
      <w:r w:rsidR="007F37A9" w:rsidRPr="001B2D32">
        <w:rPr>
          <w:rFonts w:cstheme="majorBidi"/>
          <w:rtl/>
        </w:rPr>
        <w:t xml:space="preserve">أَّنَّـهُ فِـي أَصْلِه مِـنَ " المَادَةِ ( الطَّاء – والنون – والبَاء )، أصْلٌ يَدِل عَلى ثِبات الشَّيء وتَمَكَّنّه فِي اسْتطالَة، وأطْنَبَ فِي </w:t>
      </w:r>
    </w:p>
    <w:p w14:paraId="6AF34633" w14:textId="77777777" w:rsidR="007F37A9" w:rsidRPr="001B2D32" w:rsidRDefault="007F37A9" w:rsidP="00566DAD">
      <w:pPr>
        <w:pStyle w:val="30"/>
        <w:bidi/>
        <w:ind w:firstLine="0"/>
        <w:jc w:val="left"/>
        <w:rPr>
          <w:rFonts w:cstheme="majorBidi"/>
          <w:rtl/>
        </w:rPr>
      </w:pPr>
      <w:r w:rsidRPr="001B2D32">
        <w:rPr>
          <w:rFonts w:cstheme="majorBidi"/>
          <w:rtl/>
        </w:rPr>
        <w:t>الشَّيْ إِذَا بَالَغَ، كَأَنهُ ثبت عَلَيه إِرَادة لِلمُبالغة فِـيهِ"</w:t>
      </w:r>
      <w:r w:rsidRPr="001B2D32">
        <w:rPr>
          <w:rFonts w:cstheme="majorBidi"/>
          <w:vertAlign w:val="superscript"/>
          <w:rtl/>
        </w:rPr>
        <w:t>(</w:t>
      </w:r>
      <w:r w:rsidRPr="001B2D32">
        <w:rPr>
          <w:rFonts w:cstheme="majorBidi"/>
          <w:vertAlign w:val="superscript"/>
          <w:rtl/>
        </w:rPr>
        <w:footnoteReference w:id="24"/>
      </w:r>
      <w:r w:rsidRPr="001B2D32">
        <w:rPr>
          <w:rFonts w:cstheme="majorBidi"/>
          <w:vertAlign w:val="superscript"/>
          <w:rtl/>
        </w:rPr>
        <w:t>)</w:t>
      </w:r>
      <w:r w:rsidRPr="001B2D32">
        <w:rPr>
          <w:rFonts w:cstheme="majorBidi"/>
          <w:rtl/>
        </w:rPr>
        <w:t>.</w:t>
      </w:r>
      <w:r w:rsidRPr="001B2D32">
        <w:rPr>
          <w:rFonts w:cstheme="majorBidi"/>
          <w:b/>
          <w:bCs/>
          <w:rtl/>
        </w:rPr>
        <w:t xml:space="preserve"> </w:t>
      </w:r>
    </w:p>
    <w:p w14:paraId="53655F64" w14:textId="66198C48" w:rsidR="007F37A9" w:rsidRPr="001B2D32" w:rsidRDefault="00121CB3" w:rsidP="00566DAD">
      <w:pPr>
        <w:pStyle w:val="30"/>
        <w:bidi/>
        <w:rPr>
          <w:rFonts w:cstheme="majorBidi"/>
          <w:rtl/>
        </w:rPr>
      </w:pPr>
      <w:r>
        <w:rPr>
          <w:rFonts w:cstheme="majorBidi"/>
          <w:b/>
          <w:bCs/>
          <w:rtl/>
        </w:rPr>
        <w:t>ال</w:t>
      </w:r>
      <w:r>
        <w:rPr>
          <w:rFonts w:cstheme="majorBidi" w:hint="cs"/>
          <w:b/>
          <w:bCs/>
          <w:rtl/>
        </w:rPr>
        <w:t>إ</w:t>
      </w:r>
      <w:r w:rsidR="007F37A9" w:rsidRPr="001B2D32">
        <w:rPr>
          <w:rFonts w:cstheme="majorBidi"/>
          <w:b/>
          <w:bCs/>
          <w:rtl/>
        </w:rPr>
        <w:t xml:space="preserve">طْنَابُ اصْطَلَاْحاً: </w:t>
      </w:r>
      <w:r w:rsidR="007F37A9" w:rsidRPr="001B2D32">
        <w:rPr>
          <w:rFonts w:cstheme="majorBidi"/>
          <w:rtl/>
        </w:rPr>
        <w:t>البَلاغِيون لَمْ يَبتعدوا فِي تَعَرِيفاتِهم عَنْ هَذَا المَعْنى، فَـقَدْ قـدَّمُوا عِدة تَعريفات لَه، مِنها ما ذَكرهُ القَزويني، إذْ قَـال إنَّـه</w:t>
      </w:r>
      <w:r w:rsidR="00566DAD">
        <w:rPr>
          <w:rFonts w:cstheme="majorBidi"/>
        </w:rPr>
        <w:t xml:space="preserve"> </w:t>
      </w:r>
      <w:r w:rsidR="007F37A9" w:rsidRPr="001B2D32">
        <w:rPr>
          <w:rFonts w:cstheme="majorBidi"/>
          <w:rtl/>
        </w:rPr>
        <w:t>تأدية أصل المَقصُود بِكلام مُضافٌ إِلَيْه لِفَائِدة</w:t>
      </w:r>
      <w:r w:rsidR="007F37A9" w:rsidRPr="001B2D32">
        <w:rPr>
          <w:rFonts w:cstheme="majorBidi"/>
          <w:vertAlign w:val="superscript"/>
          <w:rtl/>
        </w:rPr>
        <w:t>(</w:t>
      </w:r>
      <w:r w:rsidR="007F37A9" w:rsidRPr="001B2D32">
        <w:rPr>
          <w:rFonts w:cstheme="majorBidi"/>
          <w:vertAlign w:val="superscript"/>
          <w:rtl/>
        </w:rPr>
        <w:footnoteReference w:id="25"/>
      </w:r>
      <w:r w:rsidR="007F37A9" w:rsidRPr="001B2D32">
        <w:rPr>
          <w:rFonts w:cstheme="majorBidi"/>
          <w:vertAlign w:val="superscript"/>
          <w:rtl/>
        </w:rPr>
        <w:t>)</w:t>
      </w:r>
      <w:r w:rsidR="007F37A9" w:rsidRPr="001B2D32">
        <w:rPr>
          <w:rFonts w:cstheme="majorBidi"/>
          <w:rtl/>
        </w:rPr>
        <w:t xml:space="preserve">، وقِيلَ فِي موضع آخِر: فهو التَّعبِيرُ بِالألفاظ الزاخِرة عَن معنى مُعين لِفائِدة مُتعددة، فَهذا </w:t>
      </w:r>
      <w:r w:rsidR="00566DAD">
        <w:rPr>
          <w:rFonts w:cstheme="majorBidi"/>
        </w:rPr>
        <w:t xml:space="preserve"> </w:t>
      </w:r>
      <w:r w:rsidR="007F37A9" w:rsidRPr="001B2D32">
        <w:rPr>
          <w:rFonts w:cstheme="majorBidi"/>
          <w:rtl/>
        </w:rPr>
        <w:t xml:space="preserve">حَدهُ الذِي يُمَيزهُ عَن التَّطْوِيل، إِذِ التطويل  التَّعبير بِألفاظ الزائِدة عَن معنى مُعين لِغير فائِدة، أمَّـا التَّكْرِيرُ فَهو دلاْلَة عَلى المعنى مُكرراً </w:t>
      </w:r>
      <w:r w:rsidR="007F37A9" w:rsidRPr="001B2D32">
        <w:rPr>
          <w:rFonts w:cstheme="majorBidi"/>
          <w:vertAlign w:val="superscript"/>
          <w:rtl/>
        </w:rPr>
        <w:t>(</w:t>
      </w:r>
      <w:r w:rsidR="007F37A9" w:rsidRPr="001B2D32">
        <w:rPr>
          <w:rFonts w:cstheme="majorBidi"/>
          <w:vertAlign w:val="superscript"/>
          <w:rtl/>
        </w:rPr>
        <w:footnoteReference w:id="26"/>
      </w:r>
      <w:r w:rsidR="007F37A9" w:rsidRPr="001B2D32">
        <w:rPr>
          <w:rFonts w:cstheme="majorBidi"/>
          <w:vertAlign w:val="superscript"/>
          <w:rtl/>
        </w:rPr>
        <w:t>)</w:t>
      </w:r>
      <w:r w:rsidR="007F37A9" w:rsidRPr="001B2D32">
        <w:rPr>
          <w:rFonts w:cstheme="majorBidi"/>
          <w:rtl/>
        </w:rPr>
        <w:t xml:space="preserve">. </w:t>
      </w:r>
    </w:p>
    <w:p w14:paraId="26CF7D76" w14:textId="3A174151" w:rsidR="007F37A9" w:rsidRPr="001B2D32" w:rsidRDefault="007F37A9" w:rsidP="00C31333">
      <w:pPr>
        <w:pStyle w:val="30"/>
        <w:bidi/>
        <w:rPr>
          <w:rFonts w:cstheme="majorBidi"/>
          <w:rtl/>
        </w:rPr>
      </w:pPr>
      <w:r w:rsidRPr="001B2D32">
        <w:rPr>
          <w:rFonts w:cstheme="majorBidi"/>
          <w:rtl/>
        </w:rPr>
        <w:t xml:space="preserve">       و يَبدو أنَّ صَاحب هذا التَّعرِيف هُـو أَوَّل مَن فّصَّلَ بِين الإطْنَاب والتَّطوِيل بِشكل أَكْثرَ دقةً، وقَدْ لاحظ مِن البلاغِيين فِي علم</w:t>
      </w:r>
      <w:r w:rsidR="00C31333">
        <w:rPr>
          <w:rFonts w:cstheme="majorBidi"/>
        </w:rPr>
        <w:t xml:space="preserve"> </w:t>
      </w:r>
      <w:r w:rsidRPr="001B2D32">
        <w:rPr>
          <w:rFonts w:cstheme="majorBidi"/>
          <w:rtl/>
        </w:rPr>
        <w:t>البلاغة  كالجاحِظ، عدم التَّفرقة بِينَ مَفهوم الأطنابِ والإطالة ، إذ اعتبروهما مُترادِفَينِ، ويُقاِبِلان الإ</w:t>
      </w:r>
      <w:r w:rsidR="00917FC1">
        <w:rPr>
          <w:rFonts w:cstheme="majorBidi"/>
          <w:rtl/>
        </w:rPr>
        <w:t>يجاز ، أو اقْتَصروا  يِذكْرِ ال</w:t>
      </w:r>
      <w:r w:rsidR="00917FC1">
        <w:rPr>
          <w:rFonts w:cstheme="majorBidi" w:hint="cs"/>
          <w:rtl/>
        </w:rPr>
        <w:t>إ</w:t>
      </w:r>
      <w:r w:rsidRPr="001B2D32">
        <w:rPr>
          <w:rFonts w:cstheme="majorBidi"/>
          <w:rtl/>
        </w:rPr>
        <w:t xml:space="preserve">طناب </w:t>
      </w:r>
      <w:r w:rsidR="00C31333">
        <w:rPr>
          <w:rFonts w:cstheme="majorBidi"/>
        </w:rPr>
        <w:t xml:space="preserve"> </w:t>
      </w:r>
      <w:r w:rsidRPr="001B2D32">
        <w:rPr>
          <w:rFonts w:cstheme="majorBidi"/>
          <w:rtl/>
        </w:rPr>
        <w:t>فَقط دون الإِيماء إلى مصطلح الإطالة أَو التَّطوِيل</w:t>
      </w:r>
      <w:r w:rsidRPr="00121CB3">
        <w:rPr>
          <w:rFonts w:cstheme="majorBidi"/>
          <w:vertAlign w:val="superscript"/>
          <w:rtl/>
        </w:rPr>
        <w:t>(</w:t>
      </w:r>
      <w:r w:rsidRPr="00121CB3">
        <w:rPr>
          <w:rFonts w:cstheme="majorBidi"/>
          <w:vertAlign w:val="superscript"/>
          <w:rtl/>
        </w:rPr>
        <w:footnoteReference w:id="27"/>
      </w:r>
      <w:r w:rsidRPr="00121CB3">
        <w:rPr>
          <w:rFonts w:cstheme="majorBidi"/>
          <w:vertAlign w:val="superscript"/>
          <w:rtl/>
        </w:rPr>
        <w:t>)</w:t>
      </w:r>
      <w:r w:rsidRPr="001B2D32">
        <w:rPr>
          <w:rFonts w:cstheme="majorBidi"/>
          <w:rtl/>
        </w:rPr>
        <w:t>، ويُمْكن أنْ نَسْتَنْتجَ مِن ذَ</w:t>
      </w:r>
      <w:r w:rsidR="00121CB3">
        <w:rPr>
          <w:rFonts w:cstheme="majorBidi"/>
          <w:rtl/>
        </w:rPr>
        <w:t>لِك هُم اختاروا مَصْطَلَح " ال</w:t>
      </w:r>
      <w:r w:rsidR="00121CB3">
        <w:rPr>
          <w:rFonts w:cstheme="majorBidi" w:hint="cs"/>
          <w:rtl/>
        </w:rPr>
        <w:t>إ</w:t>
      </w:r>
      <w:r w:rsidRPr="001B2D32">
        <w:rPr>
          <w:rFonts w:cstheme="majorBidi"/>
          <w:rtl/>
        </w:rPr>
        <w:t xml:space="preserve">طْناب " لِيُصبحَ </w:t>
      </w:r>
      <w:r w:rsidR="00C31333">
        <w:rPr>
          <w:rFonts w:cstheme="majorBidi"/>
        </w:rPr>
        <w:t xml:space="preserve"> </w:t>
      </w:r>
      <w:r w:rsidRPr="001B2D32">
        <w:rPr>
          <w:rFonts w:cstheme="majorBidi"/>
          <w:rtl/>
        </w:rPr>
        <w:t>مُخَ</w:t>
      </w:r>
      <w:r w:rsidR="00121CB3">
        <w:rPr>
          <w:rFonts w:cstheme="majorBidi"/>
          <w:rtl/>
        </w:rPr>
        <w:t>الفاً  فِي المَعنى م</w:t>
      </w:r>
      <w:r w:rsidRPr="001B2D32">
        <w:rPr>
          <w:rFonts w:cstheme="majorBidi"/>
          <w:rtl/>
        </w:rPr>
        <w:t>عَ الإيجاز.</w:t>
      </w:r>
    </w:p>
    <w:p w14:paraId="7B9D41E0" w14:textId="7586AC2F" w:rsidR="007F37A9" w:rsidRPr="001B2D32" w:rsidRDefault="007F37A9" w:rsidP="00C31333">
      <w:pPr>
        <w:pStyle w:val="30"/>
        <w:bidi/>
        <w:rPr>
          <w:rFonts w:cstheme="majorBidi"/>
          <w:rtl/>
        </w:rPr>
      </w:pPr>
      <w:r w:rsidRPr="001B2D32">
        <w:rPr>
          <w:rFonts w:cstheme="majorBidi"/>
          <w:rtl/>
        </w:rPr>
        <w:t xml:space="preserve">      كَما أوضحَ أَبو هِلال العسكري إلى اسْتخدام الإطْنَاب فِي السِّياق المُناسب لَهُ، خَصُوصَاً عِندما يَكُون الإيجاز مُخالفاً أو نَقيضاً لَه،</w:t>
      </w:r>
      <w:r w:rsidR="00C31333">
        <w:rPr>
          <w:rFonts w:cstheme="majorBidi"/>
        </w:rPr>
        <w:t xml:space="preserve"> </w:t>
      </w:r>
      <w:r w:rsidRPr="001B2D32">
        <w:rPr>
          <w:rFonts w:cstheme="majorBidi"/>
          <w:rtl/>
        </w:rPr>
        <w:t>و قال الم</w:t>
      </w:r>
      <w:r w:rsidR="00121CB3">
        <w:rPr>
          <w:rFonts w:cstheme="majorBidi"/>
          <w:rtl/>
        </w:rPr>
        <w:t>َقصد القَـوْل إنَّ الإِيجاز وال</w:t>
      </w:r>
      <w:r w:rsidR="00121CB3">
        <w:rPr>
          <w:rFonts w:cstheme="majorBidi" w:hint="cs"/>
          <w:rtl/>
        </w:rPr>
        <w:t>إ</w:t>
      </w:r>
      <w:r w:rsidRPr="001B2D32">
        <w:rPr>
          <w:rFonts w:cstheme="majorBidi"/>
          <w:rtl/>
        </w:rPr>
        <w:t>طناب مُهمان فِي كُل سِياقِ وَفِي كُلِ نَوع مِن الحدِيث، ولِكل واحِدٍ مِنْهًمَا مَوضوعه المُناسب فَكما أنَّ</w:t>
      </w:r>
      <w:r w:rsidR="00C31333">
        <w:rPr>
          <w:rFonts w:cstheme="majorBidi"/>
        </w:rPr>
        <w:t xml:space="preserve"> </w:t>
      </w:r>
      <w:r w:rsidRPr="001B2D32">
        <w:rPr>
          <w:rFonts w:cstheme="majorBidi"/>
          <w:rtl/>
        </w:rPr>
        <w:t>الحاجَة إلى الإيْجاز يَكونُ فِي مَوضعهِ، فَإن الحَاجَة إلى الأطناب يَكون فِي مكانِه الخاص. وعِندمَـا يَتم إبعاد التَّدبِيرُ عَنْ أَمَاكنِهِ، واسْتَخْدَمَ أحدهما فِي مَكان آخرِ، يحدثُ الخَطأَ</w:t>
      </w:r>
      <w:r w:rsidRPr="001B2D32">
        <w:rPr>
          <w:rFonts w:cstheme="majorBidi"/>
          <w:vertAlign w:val="superscript"/>
          <w:rtl/>
        </w:rPr>
        <w:t>(</w:t>
      </w:r>
      <w:r w:rsidRPr="001B2D32">
        <w:rPr>
          <w:rFonts w:cstheme="majorBidi"/>
          <w:vertAlign w:val="superscript"/>
          <w:rtl/>
        </w:rPr>
        <w:footnoteReference w:id="28"/>
      </w:r>
      <w:r w:rsidRPr="001B2D32">
        <w:rPr>
          <w:rFonts w:cstheme="majorBidi"/>
          <w:vertAlign w:val="superscript"/>
          <w:rtl/>
        </w:rPr>
        <w:t>)</w:t>
      </w:r>
      <w:r w:rsidRPr="001B2D32">
        <w:rPr>
          <w:rFonts w:cstheme="majorBidi"/>
          <w:rtl/>
        </w:rPr>
        <w:t>.</w:t>
      </w:r>
    </w:p>
    <w:p w14:paraId="30145212" w14:textId="50AB265C" w:rsidR="007F37A9" w:rsidRPr="00917FC1" w:rsidRDefault="007F37A9" w:rsidP="00C31333">
      <w:pPr>
        <w:pStyle w:val="30"/>
        <w:bidi/>
        <w:rPr>
          <w:rFonts w:cstheme="majorBidi"/>
          <w:rtl/>
        </w:rPr>
      </w:pPr>
      <w:r w:rsidRPr="00917FC1">
        <w:rPr>
          <w:rFonts w:cstheme="majorBidi"/>
          <w:rtl/>
        </w:rPr>
        <w:lastRenderedPageBreak/>
        <w:t xml:space="preserve">     ويُتضحُ مِن حدِيثهِ إيْماءةٌ صَرِيحةٌ إِلى إِظْهار مَفْهُوم البَلاغَةِ بِوصْفِها مُطَاْبَقَة الكَلَاْم لِمَقْتَضَى الحال و مُلاْءمَة الكَلام فِي قَصر وامْتداد </w:t>
      </w:r>
      <w:r w:rsidR="00C31333" w:rsidRPr="00917FC1">
        <w:rPr>
          <w:rFonts w:cstheme="majorBidi"/>
        </w:rPr>
        <w:t xml:space="preserve"> </w:t>
      </w:r>
      <w:r w:rsidRPr="00917FC1">
        <w:rPr>
          <w:rFonts w:cstheme="majorBidi"/>
          <w:rtl/>
        </w:rPr>
        <w:t>لِمَقامِهِ، كَمَا ذُكرُ " لِكلِ مَقامٍ مَقَالَ" ورأوا إِلى أَنَّ الإِيْجاز أَكثرُ مُلاءمةً بِالأشْعار والمُخاطبات وا</w:t>
      </w:r>
      <w:r w:rsidR="00917FC1" w:rsidRPr="00917FC1">
        <w:rPr>
          <w:rFonts w:cstheme="majorBidi"/>
          <w:rtl/>
        </w:rPr>
        <w:t>لمكتبات ، فِي حين أَنَّ  ال</w:t>
      </w:r>
      <w:r w:rsidR="00917FC1" w:rsidRPr="00917FC1">
        <w:rPr>
          <w:rFonts w:cstheme="majorBidi" w:hint="cs"/>
          <w:rtl/>
        </w:rPr>
        <w:t>إ</w:t>
      </w:r>
      <w:r w:rsidR="00917FC1" w:rsidRPr="00917FC1">
        <w:rPr>
          <w:rFonts w:cstheme="majorBidi"/>
          <w:rtl/>
        </w:rPr>
        <w:t>طنابَ م</w:t>
      </w:r>
      <w:r w:rsidRPr="00917FC1">
        <w:rPr>
          <w:rFonts w:cstheme="majorBidi"/>
          <w:rtl/>
        </w:rPr>
        <w:t xml:space="preserve">حموداً </w:t>
      </w:r>
      <w:r w:rsidR="00C31333" w:rsidRPr="00917FC1">
        <w:rPr>
          <w:rFonts w:cstheme="majorBidi"/>
        </w:rPr>
        <w:t xml:space="preserve"> </w:t>
      </w:r>
      <w:r w:rsidRPr="00917FC1">
        <w:rPr>
          <w:rFonts w:cstheme="majorBidi"/>
          <w:rtl/>
        </w:rPr>
        <w:t>فِيَ الْخُطب والكُتُبِ  التِ</w:t>
      </w:r>
      <w:r w:rsidR="00917FC1" w:rsidRPr="00917FC1">
        <w:rPr>
          <w:rFonts w:cstheme="majorBidi"/>
          <w:rtl/>
        </w:rPr>
        <w:t>ي يَهْدِفُ مِنْها مُخَاْطَبَة ع</w:t>
      </w:r>
      <w:r w:rsidRPr="00917FC1">
        <w:rPr>
          <w:rFonts w:cstheme="majorBidi"/>
          <w:rtl/>
        </w:rPr>
        <w:t xml:space="preserve">مُوم النَّاسِ وشَعبِيتِهم وخَصُوصاً التَّرهِيب والتَّرغِيب، والإعذار إِلى </w:t>
      </w:r>
      <w:r w:rsidR="00C31333" w:rsidRPr="00917FC1">
        <w:rPr>
          <w:rFonts w:cstheme="majorBidi"/>
        </w:rPr>
        <w:t xml:space="preserve"> </w:t>
      </w:r>
      <w:r w:rsidR="00917FC1" w:rsidRPr="00917FC1">
        <w:rPr>
          <w:rFonts w:cstheme="majorBidi"/>
          <w:rtl/>
        </w:rPr>
        <w:t>الأَعْداء  والاص</w:t>
      </w:r>
      <w:r w:rsidRPr="00917FC1">
        <w:rPr>
          <w:rFonts w:cstheme="majorBidi"/>
          <w:rtl/>
        </w:rPr>
        <w:t xml:space="preserve">لاح بِين القَبائِل وما يَشْبه ذَلِك </w:t>
      </w:r>
      <w:r w:rsidRPr="00917FC1">
        <w:rPr>
          <w:rFonts w:cstheme="majorBidi"/>
          <w:vertAlign w:val="superscript"/>
          <w:rtl/>
        </w:rPr>
        <w:t>(</w:t>
      </w:r>
      <w:r w:rsidRPr="00917FC1">
        <w:rPr>
          <w:rFonts w:cstheme="majorBidi"/>
          <w:vertAlign w:val="superscript"/>
          <w:rtl/>
        </w:rPr>
        <w:footnoteReference w:id="29"/>
      </w:r>
      <w:r w:rsidRPr="00917FC1">
        <w:rPr>
          <w:rFonts w:cstheme="majorBidi"/>
          <w:vertAlign w:val="superscript"/>
          <w:rtl/>
        </w:rPr>
        <w:t>)</w:t>
      </w:r>
      <w:r w:rsidRPr="00917FC1">
        <w:rPr>
          <w:rFonts w:cstheme="majorBidi"/>
          <w:rtl/>
        </w:rPr>
        <w:t>.</w:t>
      </w:r>
    </w:p>
    <w:p w14:paraId="4D2B32CA" w14:textId="3A244A07" w:rsidR="007F37A9" w:rsidRPr="007B03E5" w:rsidRDefault="007F37A9" w:rsidP="00C31333">
      <w:pPr>
        <w:pStyle w:val="30"/>
        <w:bidi/>
        <w:rPr>
          <w:rFonts w:cstheme="majorBidi"/>
          <w:lang w:val="en-US" w:bidi="ar-SA"/>
        </w:rPr>
      </w:pPr>
      <w:r w:rsidRPr="007B03E5">
        <w:rPr>
          <w:rFonts w:cstheme="majorBidi"/>
          <w:rtl/>
        </w:rPr>
        <w:t xml:space="preserve">    </w:t>
      </w:r>
      <w:r w:rsidR="007B03E5" w:rsidRPr="007B03E5">
        <w:rPr>
          <w:rFonts w:cstheme="majorBidi"/>
          <w:rtl/>
        </w:rPr>
        <w:t>أمَّـا إذا أم</w:t>
      </w:r>
      <w:r w:rsidRPr="007B03E5">
        <w:rPr>
          <w:rFonts w:cstheme="majorBidi"/>
          <w:rtl/>
        </w:rPr>
        <w:t>عنتَ النَّظرَ فِي مَباحث البَلاغيين المُحدَثين تَجِدُ أنَّهم لَم يُقَدَّمُوا إضافات تُذكرْ لما</w:t>
      </w:r>
      <w:r w:rsidR="007B03E5" w:rsidRPr="007B03E5">
        <w:rPr>
          <w:rFonts w:cstheme="majorBidi"/>
          <w:rtl/>
        </w:rPr>
        <w:t xml:space="preserve"> تَقَله العُلماء القدماء عن ال</w:t>
      </w:r>
      <w:r w:rsidR="007B03E5" w:rsidRPr="007B03E5">
        <w:rPr>
          <w:rFonts w:cstheme="majorBidi" w:hint="cs"/>
          <w:rtl/>
        </w:rPr>
        <w:t>إ</w:t>
      </w:r>
      <w:r w:rsidRPr="007B03E5">
        <w:rPr>
          <w:rFonts w:cstheme="majorBidi"/>
          <w:rtl/>
        </w:rPr>
        <w:t>طناب،</w:t>
      </w:r>
      <w:r w:rsidRPr="007B03E5">
        <w:rPr>
          <w:rFonts w:cstheme="majorBidi"/>
          <w:lang w:val="en-US" w:bidi="ar-SA"/>
        </w:rPr>
        <w:t xml:space="preserve"> </w:t>
      </w:r>
      <w:r w:rsidRPr="007B03E5">
        <w:rPr>
          <w:rFonts w:cstheme="majorBidi"/>
          <w:rtl/>
        </w:rPr>
        <w:t>فَتَعْرِيْفَهم لَاْ يُبْت</w:t>
      </w:r>
      <w:r w:rsidR="00121CB3" w:rsidRPr="007B03E5">
        <w:rPr>
          <w:rFonts w:cstheme="majorBidi"/>
          <w:rtl/>
        </w:rPr>
        <w:t xml:space="preserve">َعِد كَثِيْرَاً عَـنْ تَعْرِيف </w:t>
      </w:r>
      <w:r w:rsidR="00121CB3" w:rsidRPr="007B03E5">
        <w:rPr>
          <w:rFonts w:cstheme="majorBidi" w:hint="cs"/>
          <w:rtl/>
        </w:rPr>
        <w:t>ا</w:t>
      </w:r>
      <w:r w:rsidR="00121CB3" w:rsidRPr="007B03E5">
        <w:rPr>
          <w:rFonts w:cstheme="majorBidi"/>
          <w:rtl/>
        </w:rPr>
        <w:t>ب</w:t>
      </w:r>
      <w:r w:rsidRPr="007B03E5">
        <w:rPr>
          <w:rFonts w:cstheme="majorBidi"/>
          <w:rtl/>
        </w:rPr>
        <w:t>ن الأَثِير، والرمَّا</w:t>
      </w:r>
      <w:r w:rsidR="007B03E5" w:rsidRPr="007B03E5">
        <w:rPr>
          <w:rFonts w:cstheme="majorBidi"/>
          <w:rtl/>
        </w:rPr>
        <w:t>نِي وغَيْرهُمَا، فَعَنْدهُم ال</w:t>
      </w:r>
      <w:r w:rsidR="007B03E5" w:rsidRPr="007B03E5">
        <w:rPr>
          <w:rFonts w:cstheme="majorBidi" w:hint="cs"/>
          <w:rtl/>
        </w:rPr>
        <w:t>إِ</w:t>
      </w:r>
      <w:r w:rsidRPr="007B03E5">
        <w:rPr>
          <w:rFonts w:cstheme="majorBidi"/>
          <w:rtl/>
        </w:rPr>
        <w:t>طْنَاب، هو أداء</w:t>
      </w:r>
      <w:r w:rsidR="007B03E5" w:rsidRPr="007B03E5">
        <w:rPr>
          <w:rFonts w:cstheme="majorBidi"/>
          <w:rtl/>
        </w:rPr>
        <w:t xml:space="preserve"> الم</w:t>
      </w:r>
      <w:r w:rsidRPr="007B03E5">
        <w:rPr>
          <w:rFonts w:cstheme="majorBidi"/>
          <w:rtl/>
        </w:rPr>
        <w:t>عنى بِتعبيرِ مُضاف مِمّ</w:t>
      </w:r>
      <w:r w:rsidR="007B03E5" w:rsidRPr="007B03E5">
        <w:rPr>
          <w:rFonts w:cstheme="majorBidi"/>
          <w:rtl/>
        </w:rPr>
        <w:t>َا هُو مُتَعارفٌ عَلَيه فِي الم</w:t>
      </w:r>
      <w:r w:rsidRPr="007B03E5">
        <w:rPr>
          <w:rFonts w:cstheme="majorBidi"/>
          <w:rtl/>
        </w:rPr>
        <w:t>جالات لِغرض تَعزِيزه وتَأكيده</w:t>
      </w:r>
      <w:r w:rsidRPr="007B03E5">
        <w:rPr>
          <w:rFonts w:cstheme="majorBidi"/>
          <w:vertAlign w:val="superscript"/>
          <w:rtl/>
        </w:rPr>
        <w:t>(</w:t>
      </w:r>
      <w:r w:rsidRPr="007B03E5">
        <w:rPr>
          <w:rFonts w:cstheme="majorBidi"/>
          <w:vertAlign w:val="superscript"/>
          <w:rtl/>
        </w:rPr>
        <w:footnoteReference w:id="30"/>
      </w:r>
      <w:r w:rsidRPr="007B03E5">
        <w:rPr>
          <w:rFonts w:cstheme="majorBidi"/>
          <w:vertAlign w:val="superscript"/>
          <w:rtl/>
        </w:rPr>
        <w:t>)</w:t>
      </w:r>
      <w:r w:rsidRPr="007B03E5">
        <w:rPr>
          <w:rFonts w:cstheme="majorBidi"/>
          <w:rtl/>
        </w:rPr>
        <w:t>.</w:t>
      </w:r>
    </w:p>
    <w:p w14:paraId="0D484E2C" w14:textId="7A1FB1F4" w:rsidR="007F37A9" w:rsidRPr="001B2D32" w:rsidRDefault="00121CB3" w:rsidP="001B2D32">
      <w:pPr>
        <w:pStyle w:val="30"/>
        <w:bidi/>
        <w:jc w:val="left"/>
        <w:rPr>
          <w:rFonts w:cstheme="majorBidi"/>
          <w:b/>
          <w:bCs/>
          <w:rtl/>
        </w:rPr>
      </w:pPr>
      <w:r>
        <w:rPr>
          <w:rFonts w:cstheme="majorBidi"/>
          <w:b/>
          <w:bCs/>
          <w:rtl/>
        </w:rPr>
        <w:t>أَقْسَـام ال</w:t>
      </w:r>
      <w:r>
        <w:rPr>
          <w:rFonts w:cstheme="majorBidi" w:hint="cs"/>
          <w:b/>
          <w:bCs/>
          <w:rtl/>
        </w:rPr>
        <w:t>إِ</w:t>
      </w:r>
      <w:r w:rsidR="007F37A9" w:rsidRPr="001B2D32">
        <w:rPr>
          <w:rFonts w:cstheme="majorBidi"/>
          <w:b/>
          <w:bCs/>
          <w:rtl/>
        </w:rPr>
        <w:t xml:space="preserve">طْنَاب: </w:t>
      </w:r>
    </w:p>
    <w:p w14:paraId="4E536C69" w14:textId="73BF1002" w:rsidR="007F37A9" w:rsidRPr="001B2D32" w:rsidRDefault="007F37A9" w:rsidP="00C31333">
      <w:pPr>
        <w:pStyle w:val="30"/>
        <w:bidi/>
        <w:jc w:val="left"/>
        <w:rPr>
          <w:rFonts w:cstheme="majorBidi"/>
          <w:rtl/>
        </w:rPr>
      </w:pPr>
      <w:r w:rsidRPr="001B2D32">
        <w:rPr>
          <w:rFonts w:cstheme="majorBidi"/>
          <w:rtl/>
        </w:rPr>
        <w:t xml:space="preserve">      أذكرَ الب</w:t>
      </w:r>
      <w:r w:rsidR="007B03E5">
        <w:rPr>
          <w:rFonts w:cstheme="majorBidi"/>
          <w:rtl/>
        </w:rPr>
        <w:t>َلاغِيون فِي مَبَاحِثهم أنَّ ال</w:t>
      </w:r>
      <w:r w:rsidR="007B03E5">
        <w:rPr>
          <w:rFonts w:cstheme="majorBidi" w:hint="cs"/>
          <w:rtl/>
        </w:rPr>
        <w:t>إ</w:t>
      </w:r>
      <w:r w:rsidRPr="001B2D32">
        <w:rPr>
          <w:rFonts w:cstheme="majorBidi"/>
          <w:rtl/>
        </w:rPr>
        <w:t>طْنَاب يأَتِي عَلى صُورِ مُختَلِفة لِأهدافٍ بَلَاْغِبة يَسْتدعِيْها المَعنى و يُقتْضيها، وسأشيرُ إِلى أَشهر</w:t>
      </w:r>
      <w:r w:rsidR="00C31333">
        <w:rPr>
          <w:rFonts w:cstheme="majorBidi"/>
        </w:rPr>
        <w:t xml:space="preserve"> </w:t>
      </w:r>
      <w:r w:rsidR="007B03E5">
        <w:rPr>
          <w:rFonts w:cstheme="majorBidi"/>
          <w:rtl/>
        </w:rPr>
        <w:t>ه</w:t>
      </w:r>
      <w:r w:rsidRPr="001B2D32">
        <w:rPr>
          <w:rFonts w:cstheme="majorBidi"/>
          <w:rtl/>
        </w:rPr>
        <w:t xml:space="preserve">ذِه الصور ومنْهَا: </w:t>
      </w:r>
      <w:r w:rsidRPr="001B2D32">
        <w:rPr>
          <w:rFonts w:cstheme="majorBidi"/>
          <w:vertAlign w:val="superscript"/>
          <w:rtl/>
        </w:rPr>
        <w:t>(</w:t>
      </w:r>
      <w:r w:rsidRPr="001B2D32">
        <w:rPr>
          <w:rFonts w:cstheme="majorBidi"/>
          <w:vertAlign w:val="superscript"/>
          <w:rtl/>
        </w:rPr>
        <w:footnoteReference w:id="31"/>
      </w:r>
      <w:r w:rsidRPr="001B2D32">
        <w:rPr>
          <w:rFonts w:cstheme="majorBidi"/>
          <w:vertAlign w:val="superscript"/>
          <w:rtl/>
        </w:rPr>
        <w:t>)</w:t>
      </w:r>
      <w:r w:rsidRPr="001B2D32">
        <w:rPr>
          <w:rFonts w:cstheme="majorBidi"/>
          <w:rtl/>
        </w:rPr>
        <w:t>.</w:t>
      </w:r>
      <w:r w:rsidRPr="001B2D32">
        <w:rPr>
          <w:rFonts w:cstheme="majorBidi"/>
          <w:lang w:val="en-US" w:bidi="ar-SA"/>
        </w:rPr>
        <w:t xml:space="preserve"> </w:t>
      </w:r>
      <w:r w:rsidRPr="001B2D32">
        <w:rPr>
          <w:rFonts w:cstheme="majorBidi"/>
          <w:rtl/>
        </w:rPr>
        <w:t xml:space="preserve"> </w:t>
      </w:r>
    </w:p>
    <w:p w14:paraId="5EE58B96" w14:textId="7C72E5F1" w:rsidR="007F37A9" w:rsidRPr="00C31333" w:rsidRDefault="007F37A9" w:rsidP="009E3058">
      <w:pPr>
        <w:pStyle w:val="30"/>
        <w:numPr>
          <w:ilvl w:val="0"/>
          <w:numId w:val="38"/>
        </w:numPr>
        <w:bidi/>
        <w:jc w:val="left"/>
        <w:rPr>
          <w:rFonts w:cstheme="majorBidi"/>
          <w:rtl/>
        </w:rPr>
      </w:pPr>
      <w:r w:rsidRPr="00C31333">
        <w:rPr>
          <w:rFonts w:cstheme="majorBidi"/>
          <w:rtl/>
        </w:rPr>
        <w:t>-الإطناب بِالإيضاح بَعد الإبهام: وهو أنْ يأتِي الكَلاْم  فِي صُورَتَيْنِ مُتبايَنَيْن: الأُولى مُبهمة</w:t>
      </w:r>
      <w:r w:rsidR="007B03E5">
        <w:rPr>
          <w:rFonts w:cstheme="majorBidi"/>
          <w:rtl/>
        </w:rPr>
        <w:t xml:space="preserve"> والثَّانِية  مُوضحة. كَـقَوْل </w:t>
      </w:r>
      <w:r w:rsidR="007B03E5">
        <w:rPr>
          <w:rFonts w:cstheme="majorBidi" w:hint="cs"/>
          <w:rtl/>
        </w:rPr>
        <w:t>ا</w:t>
      </w:r>
      <w:r w:rsidRPr="00C31333">
        <w:rPr>
          <w:rFonts w:cstheme="majorBidi"/>
          <w:rtl/>
        </w:rPr>
        <w:t xml:space="preserve">بن الوهيب: </w:t>
      </w:r>
      <w:r w:rsidR="00C31333" w:rsidRPr="00C31333">
        <w:rPr>
          <w:rFonts w:cstheme="majorBidi"/>
        </w:rPr>
        <w:t xml:space="preserve"> </w:t>
      </w:r>
      <w:r w:rsidRPr="00C31333">
        <w:rPr>
          <w:rFonts w:cstheme="majorBidi"/>
          <w:rtl/>
        </w:rPr>
        <w:t>"ثَلَاْثٌ تَشْرِقُ الدنيا بِبَهجتِها    شَمْسُ الضُحى وأبو إسْحاق والقَمر"</w:t>
      </w:r>
      <w:r w:rsidRPr="00C31333">
        <w:rPr>
          <w:rFonts w:cstheme="majorBidi"/>
          <w:vertAlign w:val="superscript"/>
          <w:rtl/>
        </w:rPr>
        <w:t>(</w:t>
      </w:r>
      <w:r w:rsidRPr="001B2D32">
        <w:rPr>
          <w:rFonts w:cstheme="majorBidi"/>
          <w:vertAlign w:val="superscript"/>
          <w:rtl/>
        </w:rPr>
        <w:footnoteReference w:id="32"/>
      </w:r>
      <w:r w:rsidRPr="00C31333">
        <w:rPr>
          <w:rFonts w:cstheme="majorBidi"/>
          <w:vertAlign w:val="superscript"/>
          <w:rtl/>
        </w:rPr>
        <w:t>)</w:t>
      </w:r>
    </w:p>
    <w:p w14:paraId="2728DAAD" w14:textId="77777777" w:rsidR="007F37A9" w:rsidRPr="001B2D32" w:rsidRDefault="007F37A9" w:rsidP="001B2D32">
      <w:pPr>
        <w:pStyle w:val="30"/>
        <w:bidi/>
        <w:jc w:val="left"/>
        <w:rPr>
          <w:rFonts w:cstheme="majorBidi"/>
          <w:rtl/>
        </w:rPr>
      </w:pPr>
      <w:r w:rsidRPr="001B2D32">
        <w:rPr>
          <w:rFonts w:cstheme="majorBidi"/>
          <w:rtl/>
        </w:rPr>
        <w:t xml:space="preserve">   ذكَر الشَّاعِرُ فِي البِداية كلاماً مُبهماً،" ثَلَاْثٌ تَشْرِقُ الدنيا بِبَهجتِها" ثُمَّ فَسَّرهم بِذكره" شَمْسُ الضُحى  وأبو إسْحاق والقَمر"</w:t>
      </w:r>
    </w:p>
    <w:p w14:paraId="4547C4E6" w14:textId="68CD3A50" w:rsidR="007F37A9" w:rsidRPr="001B2D32" w:rsidRDefault="00121CB3" w:rsidP="00101FA0">
      <w:pPr>
        <w:pStyle w:val="30"/>
        <w:numPr>
          <w:ilvl w:val="0"/>
          <w:numId w:val="35"/>
        </w:numPr>
        <w:bidi/>
        <w:jc w:val="left"/>
        <w:rPr>
          <w:rFonts w:cstheme="majorBidi"/>
          <w:lang w:val="en-US" w:bidi="ar-SA"/>
        </w:rPr>
      </w:pPr>
      <w:r>
        <w:rPr>
          <w:rFonts w:cstheme="majorBidi"/>
          <w:rtl/>
        </w:rPr>
        <w:t xml:space="preserve">-الإِطناب </w:t>
      </w:r>
      <w:r>
        <w:rPr>
          <w:rFonts w:cstheme="majorBidi" w:hint="cs"/>
          <w:rtl/>
        </w:rPr>
        <w:t>ب</w:t>
      </w:r>
      <w:r w:rsidR="007F37A9" w:rsidRPr="001B2D32">
        <w:rPr>
          <w:rFonts w:cstheme="majorBidi"/>
          <w:rtl/>
        </w:rPr>
        <w:t>ذكر الخاصِ بَعد العام: وهو أَنْ يُذكر العام أَوَّلَاً، ثُمَ إيرَاْدَ الخَاْصِ لِفائِدة. كَقوِله تَعالى</w:t>
      </w:r>
      <w:r w:rsidR="007F37A9" w:rsidRPr="001B2D32">
        <w:rPr>
          <w:rFonts w:cstheme="majorBidi"/>
          <w:rtl/>
          <w:lang w:bidi="ar"/>
        </w:rPr>
        <w:t xml:space="preserve">: : </w:t>
      </w:r>
      <w:r>
        <w:rPr>
          <w:rFonts w:cstheme="majorBidi" w:hint="cs"/>
          <w:rtl/>
          <w:lang w:val="en-US" w:bidi="ar-SA"/>
        </w:rPr>
        <w:t>((</w:t>
      </w:r>
      <w:r w:rsidRPr="00121CB3">
        <w:rPr>
          <w:rtl/>
          <w:lang w:val="en-US" w:bidi="ar-SA"/>
        </w:rPr>
        <w:t>حَافِظُوا عَلَى الصَّلَوَاتِ وَالصَّلَاةِ الْوُسْطَى وَقُومُوا لِلَّهِ قَانِتِينَ</w:t>
      </w:r>
      <w:r w:rsidR="00101FA0">
        <w:rPr>
          <w:rFonts w:hint="cs"/>
          <w:rtl/>
          <w:lang w:val="en-US" w:bidi="ar-SA"/>
        </w:rPr>
        <w:t>))</w:t>
      </w:r>
      <w:r w:rsidRPr="00121CB3">
        <w:rPr>
          <w:rtl/>
          <w:lang w:val="en-US" w:bidi="ar-SA"/>
        </w:rPr>
        <w:t xml:space="preserve"> </w:t>
      </w:r>
      <w:r w:rsidR="007F37A9" w:rsidRPr="001B2D32">
        <w:rPr>
          <w:rFonts w:cstheme="majorBidi"/>
          <w:rtl/>
          <w:lang w:bidi="ar"/>
        </w:rPr>
        <w:t>(</w:t>
      </w:r>
      <w:r w:rsidR="007F37A9" w:rsidRPr="001B2D32">
        <w:rPr>
          <w:rFonts w:cstheme="majorBidi"/>
          <w:vertAlign w:val="superscript"/>
          <w:rtl/>
          <w:lang w:bidi="ar"/>
        </w:rPr>
        <w:footnoteReference w:id="33"/>
      </w:r>
      <w:r w:rsidR="007F37A9" w:rsidRPr="001B2D32">
        <w:rPr>
          <w:rFonts w:cstheme="majorBidi"/>
          <w:rtl/>
          <w:lang w:bidi="ar"/>
        </w:rPr>
        <w:t>)</w:t>
      </w:r>
      <w:r w:rsidR="007F37A9" w:rsidRPr="001B2D32">
        <w:rPr>
          <w:rFonts w:cstheme="majorBidi"/>
          <w:vertAlign w:val="superscript"/>
          <w:rtl/>
        </w:rPr>
        <w:t>.</w:t>
      </w:r>
      <w:r w:rsidR="007F37A9" w:rsidRPr="001B2D32">
        <w:rPr>
          <w:rFonts w:cstheme="majorBidi"/>
          <w:rtl/>
        </w:rPr>
        <w:t xml:space="preserve">   فَالصَلَاْة الواقِعة فِي  الوسطى مَشمُولةٌ ضَمْنِ عَمُوم الصَلاة، لَكنها ذُكرُتْ على وجه الخَصوص لِتنبيه وبَيان ما تَتَمَيّزُ بِها  مِن فَضلِ و مزيَّةِ </w:t>
      </w:r>
      <w:r w:rsidR="007F37A9" w:rsidRPr="001B2D32">
        <w:rPr>
          <w:rFonts w:cstheme="majorBidi"/>
          <w:vertAlign w:val="superscript"/>
          <w:rtl/>
        </w:rPr>
        <w:t>(</w:t>
      </w:r>
      <w:r w:rsidR="007F37A9" w:rsidRPr="001B2D32">
        <w:rPr>
          <w:rFonts w:cstheme="majorBidi"/>
          <w:vertAlign w:val="superscript"/>
          <w:rtl/>
        </w:rPr>
        <w:footnoteReference w:id="34"/>
      </w:r>
      <w:r w:rsidR="007F37A9" w:rsidRPr="001B2D32">
        <w:rPr>
          <w:rFonts w:cstheme="majorBidi"/>
          <w:vertAlign w:val="superscript"/>
          <w:rtl/>
        </w:rPr>
        <w:t>)</w:t>
      </w:r>
      <w:r w:rsidR="007F37A9" w:rsidRPr="001B2D32">
        <w:rPr>
          <w:rFonts w:cstheme="majorBidi"/>
          <w:rtl/>
        </w:rPr>
        <w:t>.</w:t>
      </w:r>
    </w:p>
    <w:p w14:paraId="6D597821" w14:textId="39D0564F" w:rsidR="007F37A9" w:rsidRPr="001B2D32" w:rsidRDefault="00101FA0" w:rsidP="001B2D32">
      <w:pPr>
        <w:pStyle w:val="30"/>
        <w:numPr>
          <w:ilvl w:val="0"/>
          <w:numId w:val="27"/>
        </w:numPr>
        <w:bidi/>
        <w:jc w:val="left"/>
        <w:rPr>
          <w:rFonts w:cstheme="majorBidi"/>
          <w:lang w:val="en-US" w:bidi="ar-SA"/>
        </w:rPr>
      </w:pPr>
      <w:r>
        <w:rPr>
          <w:rFonts w:cstheme="majorBidi"/>
          <w:rtl/>
        </w:rPr>
        <w:t>- الإطناب بِذكْرِ الع</w:t>
      </w:r>
      <w:r w:rsidR="007F37A9" w:rsidRPr="001B2D32">
        <w:rPr>
          <w:rFonts w:cstheme="majorBidi"/>
          <w:rtl/>
        </w:rPr>
        <w:t>ام بَعد الخاص. وهو أنْ يُسْتَهلَّ بِالخاصِ أَولاً، ثُم يَتبعه بِالعام.</w:t>
      </w:r>
    </w:p>
    <w:p w14:paraId="1C627C42" w14:textId="2205C513" w:rsidR="007F37A9" w:rsidRPr="001B2D32" w:rsidRDefault="007F37A9" w:rsidP="00101FA0">
      <w:pPr>
        <w:pStyle w:val="30"/>
        <w:bidi/>
        <w:rPr>
          <w:rFonts w:cstheme="majorBidi"/>
          <w:lang w:val="en-US" w:bidi="ar-SA"/>
        </w:rPr>
      </w:pPr>
      <w:r w:rsidRPr="001B2D32">
        <w:rPr>
          <w:rFonts w:cstheme="majorBidi"/>
          <w:rtl/>
        </w:rPr>
        <w:t>كَقْوْلِه تَعال</w:t>
      </w:r>
      <w:r w:rsidR="00101FA0">
        <w:rPr>
          <w:rFonts w:cstheme="majorBidi" w:hint="cs"/>
          <w:rtl/>
        </w:rPr>
        <w:t>: ((</w:t>
      </w:r>
      <w:r w:rsidR="00101FA0" w:rsidRPr="00101FA0">
        <w:rPr>
          <w:rtl/>
          <w:lang w:bidi="ar"/>
        </w:rPr>
        <w:t>الَّذِينَ يُنْفِقُونَ أَمْوَالَهُمْ فِي سَبِيلِ اللَّهِ ثُمَّ لَا يُتْبِعُونَ مَا أَنْفَقُوا مَنًّا وَلَا أَذًى لَّهُمْ أَجْرُهُمْ عِندَ رَبِّهِمْ وَلَا خَوْفٌ عَ</w:t>
      </w:r>
      <w:r w:rsidR="00101FA0">
        <w:rPr>
          <w:rtl/>
          <w:lang w:bidi="ar"/>
        </w:rPr>
        <w:t>لَيْهِمْ وَلَا هُمْ يَحْزَنُونَ</w:t>
      </w:r>
      <w:r w:rsidR="00101FA0">
        <w:rPr>
          <w:rFonts w:hint="cs"/>
          <w:rtl/>
          <w:lang w:bidi="ar"/>
        </w:rPr>
        <w:t>))</w:t>
      </w:r>
      <w:r w:rsidRPr="001B2D32">
        <w:rPr>
          <w:rFonts w:cstheme="majorBidi"/>
          <w:vertAlign w:val="superscript"/>
          <w:rtl/>
        </w:rPr>
        <w:t xml:space="preserve"> (</w:t>
      </w:r>
      <w:r w:rsidRPr="001B2D32">
        <w:rPr>
          <w:rFonts w:cstheme="majorBidi"/>
          <w:vertAlign w:val="superscript"/>
          <w:rtl/>
        </w:rPr>
        <w:footnoteReference w:id="35"/>
      </w:r>
      <w:r w:rsidRPr="001B2D32">
        <w:rPr>
          <w:rFonts w:cstheme="majorBidi"/>
          <w:vertAlign w:val="superscript"/>
          <w:rtl/>
        </w:rPr>
        <w:t>)</w:t>
      </w:r>
      <w:r w:rsidRPr="001B2D32">
        <w:rPr>
          <w:rFonts w:cstheme="majorBidi"/>
          <w:rtl/>
        </w:rPr>
        <w:t>.فَكلامه " منا ولا أذى" وذلِكَ ِذكْرِ العام بَعد الخاص لِإِفادة  الشمولِ والتعْمِيم، إِذْ يَشْمل الأَذى المَنَّ</w:t>
      </w:r>
      <w:r w:rsidRPr="001B2D32">
        <w:rPr>
          <w:rFonts w:cstheme="majorBidi"/>
          <w:vertAlign w:val="superscript"/>
          <w:rtl/>
        </w:rPr>
        <w:t>(</w:t>
      </w:r>
      <w:r w:rsidRPr="001B2D32">
        <w:rPr>
          <w:rFonts w:cstheme="majorBidi"/>
          <w:vertAlign w:val="superscript"/>
          <w:rtl/>
        </w:rPr>
        <w:footnoteReference w:id="36"/>
      </w:r>
      <w:r w:rsidRPr="001B2D32">
        <w:rPr>
          <w:rFonts w:cstheme="majorBidi"/>
          <w:vertAlign w:val="superscript"/>
          <w:rtl/>
        </w:rPr>
        <w:t>)</w:t>
      </w:r>
      <w:r w:rsidRPr="001B2D32">
        <w:rPr>
          <w:rFonts w:cstheme="majorBidi"/>
          <w:rtl/>
        </w:rPr>
        <w:t>.</w:t>
      </w:r>
    </w:p>
    <w:p w14:paraId="0945A39B" w14:textId="2BD245A3" w:rsidR="007F37A9" w:rsidRPr="001B2D32" w:rsidRDefault="007F37A9" w:rsidP="001B2D32">
      <w:pPr>
        <w:pStyle w:val="30"/>
        <w:numPr>
          <w:ilvl w:val="0"/>
          <w:numId w:val="27"/>
        </w:numPr>
        <w:bidi/>
        <w:jc w:val="left"/>
        <w:rPr>
          <w:rFonts w:cstheme="majorBidi"/>
          <w:rtl/>
        </w:rPr>
      </w:pPr>
      <w:r w:rsidRPr="001B2D32">
        <w:rPr>
          <w:rFonts w:cstheme="majorBidi"/>
          <w:rtl/>
        </w:rPr>
        <w:t>- الإطْناب بِالإيغال: هو أنْ يَختَمَ الكلام بِما يُفيدُ فا</w:t>
      </w:r>
      <w:r w:rsidR="007B03E5">
        <w:rPr>
          <w:rFonts w:cstheme="majorBidi"/>
          <w:rtl/>
        </w:rPr>
        <w:t>ئِدةً، ويتَم المَعنى بِدونها. ك</w:t>
      </w:r>
      <w:r w:rsidRPr="001B2D32">
        <w:rPr>
          <w:rFonts w:cstheme="majorBidi"/>
          <w:rtl/>
        </w:rPr>
        <w:t>قول الشَّاعِر:</w:t>
      </w:r>
    </w:p>
    <w:p w14:paraId="1B475ABC" w14:textId="0912A1F4" w:rsidR="007F37A9" w:rsidRPr="001B2D32" w:rsidRDefault="007F37A9" w:rsidP="00997104">
      <w:pPr>
        <w:pStyle w:val="30"/>
        <w:bidi/>
        <w:jc w:val="left"/>
        <w:rPr>
          <w:rFonts w:cstheme="majorBidi"/>
          <w:lang w:val="en-US" w:bidi="ar-SA"/>
        </w:rPr>
      </w:pPr>
      <w:r w:rsidRPr="001B2D32">
        <w:rPr>
          <w:rFonts w:cstheme="majorBidi"/>
          <w:rtl/>
        </w:rPr>
        <w:t xml:space="preserve">     "مُنِبَّه الذّكر معْلُومُ طَرَائِقِهِ    كَالشَّمْس لَاْ عَلْمَ فِي رَأَسِه نار"</w:t>
      </w:r>
      <w:r w:rsidRPr="001B2D32">
        <w:rPr>
          <w:rFonts w:cstheme="majorBidi"/>
          <w:vertAlign w:val="superscript"/>
          <w:rtl/>
        </w:rPr>
        <w:t>(</w:t>
      </w:r>
      <w:r w:rsidRPr="001B2D32">
        <w:rPr>
          <w:rFonts w:cstheme="majorBidi"/>
          <w:vertAlign w:val="superscript"/>
          <w:rtl/>
        </w:rPr>
        <w:footnoteReference w:id="37"/>
      </w:r>
      <w:r w:rsidRPr="001B2D32">
        <w:rPr>
          <w:rFonts w:cstheme="majorBidi"/>
          <w:vertAlign w:val="superscript"/>
          <w:rtl/>
        </w:rPr>
        <w:t>)</w:t>
      </w:r>
      <w:r w:rsidR="00997104">
        <w:rPr>
          <w:rFonts w:cstheme="majorBidi" w:hint="cs"/>
          <w:vertAlign w:val="superscript"/>
          <w:rtl/>
        </w:rPr>
        <w:t xml:space="preserve"> </w:t>
      </w:r>
      <w:r w:rsidRPr="001B2D32">
        <w:rPr>
          <w:rFonts w:cstheme="majorBidi"/>
          <w:rtl/>
        </w:rPr>
        <w:t xml:space="preserve">فَالإيغالُ فِي قَوْلِه:" لَاْ عَلْمَ فِي رَأَسِه نار" وهي جَاءتْ لِغرض تشرِيف مَمدوحه. </w:t>
      </w:r>
    </w:p>
    <w:p w14:paraId="1B70AD46" w14:textId="71F41D23" w:rsidR="007F37A9" w:rsidRPr="003411E6" w:rsidRDefault="007F37A9" w:rsidP="003411E6">
      <w:pPr>
        <w:pStyle w:val="30"/>
        <w:numPr>
          <w:ilvl w:val="0"/>
          <w:numId w:val="27"/>
        </w:numPr>
        <w:bidi/>
        <w:jc w:val="left"/>
        <w:rPr>
          <w:rFonts w:cstheme="majorBidi"/>
          <w:rtl/>
        </w:rPr>
      </w:pPr>
      <w:r w:rsidRPr="001B2D32">
        <w:rPr>
          <w:rFonts w:cstheme="majorBidi"/>
          <w:rtl/>
        </w:rPr>
        <w:t>- الإطناب بِالتَّكْرار: هو أَنْ يُكَرَّرَ ذكر اللفظ بَيْنَ كَلِمَتَين أو جُمْلَتَين، ويَأتِي لِدواعِ بَلاْغية. كَقولِهِ تَعالى</w:t>
      </w:r>
      <w:r w:rsidR="003411E6">
        <w:rPr>
          <w:rFonts w:cstheme="majorBidi" w:hint="cs"/>
          <w:rtl/>
          <w:lang w:val="en-US" w:bidi="ar-SA"/>
        </w:rPr>
        <w:t>:</w:t>
      </w:r>
      <w:r w:rsidR="003411E6">
        <w:rPr>
          <w:rFonts w:ascii="Simplified Arabic" w:hAnsi="Simplified Arabic" w:cs="Simplified Arabic" w:hint="cs"/>
          <w:rtl/>
        </w:rPr>
        <w:t xml:space="preserve">:(( </w:t>
      </w:r>
      <w:r w:rsidR="003411E6" w:rsidRPr="003411E6">
        <w:rPr>
          <w:rFonts w:cstheme="majorBidi"/>
          <w:rtl/>
        </w:rPr>
        <w:t xml:space="preserve">كلا سوف تعلمون </w:t>
      </w:r>
      <w:r w:rsidR="003411E6" w:rsidRPr="003411E6">
        <w:rPr>
          <w:rFonts w:eastAsia="Times New Roman" w:cstheme="majorBidi"/>
          <w:color w:val="000000"/>
          <w:sz w:val="24"/>
          <w:szCs w:val="24"/>
          <w:lang w:bidi="ar"/>
        </w:rPr>
        <w:t></w:t>
      </w:r>
      <w:r w:rsidR="003411E6" w:rsidRPr="003411E6">
        <w:rPr>
          <w:rFonts w:eastAsia="Times New Roman" w:cstheme="majorBidi"/>
          <w:color w:val="000000"/>
          <w:sz w:val="24"/>
          <w:szCs w:val="24"/>
          <w:rtl/>
          <w:lang w:bidi="ar"/>
        </w:rPr>
        <w:t xml:space="preserve"> ثم كلا سوف تعلمون))</w:t>
      </w:r>
      <w:r w:rsidR="003411E6" w:rsidRPr="003411E6">
        <w:rPr>
          <w:rFonts w:cstheme="majorBidi"/>
          <w:vertAlign w:val="superscript"/>
          <w:rtl/>
        </w:rPr>
        <w:t xml:space="preserve">  </w:t>
      </w:r>
      <w:r w:rsidRPr="003411E6">
        <w:rPr>
          <w:rFonts w:cstheme="majorBidi"/>
          <w:vertAlign w:val="superscript"/>
          <w:rtl/>
        </w:rPr>
        <w:t>(</w:t>
      </w:r>
      <w:r w:rsidRPr="003411E6">
        <w:rPr>
          <w:rFonts w:cstheme="majorBidi"/>
          <w:vertAlign w:val="superscript"/>
          <w:rtl/>
        </w:rPr>
        <w:footnoteReference w:id="38"/>
      </w:r>
      <w:r w:rsidRPr="003411E6">
        <w:rPr>
          <w:rFonts w:cstheme="majorBidi"/>
          <w:vertAlign w:val="superscript"/>
          <w:rtl/>
        </w:rPr>
        <w:t>)</w:t>
      </w:r>
      <w:r w:rsidRPr="003411E6">
        <w:rPr>
          <w:rFonts w:cstheme="majorBidi"/>
          <w:rtl/>
        </w:rPr>
        <w:t>.</w:t>
      </w:r>
      <w:r w:rsidRPr="003411E6">
        <w:rPr>
          <w:rFonts w:cstheme="majorBidi"/>
          <w:lang w:val="en-US" w:bidi="ar-SA"/>
        </w:rPr>
        <w:t> </w:t>
      </w:r>
      <w:r w:rsidRPr="003411E6">
        <w:rPr>
          <w:rFonts w:cstheme="majorBidi"/>
          <w:rtl/>
        </w:rPr>
        <w:t xml:space="preserve"> </w:t>
      </w:r>
    </w:p>
    <w:p w14:paraId="3481FD36" w14:textId="77777777" w:rsidR="007F37A9" w:rsidRPr="001B2D32" w:rsidRDefault="007F37A9" w:rsidP="001B2D32">
      <w:pPr>
        <w:pStyle w:val="30"/>
        <w:numPr>
          <w:ilvl w:val="0"/>
          <w:numId w:val="27"/>
        </w:numPr>
        <w:bidi/>
        <w:jc w:val="left"/>
        <w:rPr>
          <w:rFonts w:cstheme="majorBidi"/>
          <w:lang w:val="en-US" w:bidi="ar-SA"/>
        </w:rPr>
      </w:pPr>
      <w:r w:rsidRPr="001B2D32">
        <w:rPr>
          <w:rFonts w:cstheme="majorBidi"/>
          <w:rtl/>
        </w:rPr>
        <w:t xml:space="preserve">- الإطناب بِالاعْتَرَاض: هَو أنْ يُفْصَلَ بينَ جزأَيْن مُتَلاْزِمَين أو قَولين مُترابطين بِجملة معترِضة لِفائدة </w:t>
      </w:r>
    </w:p>
    <w:p w14:paraId="7E36BBC4" w14:textId="7AF45113" w:rsidR="007F37A9" w:rsidRPr="001B2D32" w:rsidRDefault="007F37A9" w:rsidP="00997104">
      <w:pPr>
        <w:pStyle w:val="30"/>
        <w:bidi/>
        <w:jc w:val="left"/>
        <w:rPr>
          <w:rFonts w:cstheme="majorBidi"/>
          <w:lang w:val="en-US" w:bidi="ar-SA"/>
        </w:rPr>
      </w:pPr>
      <w:r w:rsidRPr="001B2D32">
        <w:rPr>
          <w:rFonts w:cstheme="majorBidi"/>
          <w:rtl/>
        </w:rPr>
        <w:lastRenderedPageBreak/>
        <w:t xml:space="preserve"> مُخْتَلِفة، كَقول الشَّاعِر: "أَأَسحب أذْيال الوفاء ولَـمْ يكن    وحاشاك مِنْ فَعل الدِّنْية واقِياً"</w:t>
      </w:r>
      <w:r w:rsidRPr="001B2D32">
        <w:rPr>
          <w:rFonts w:cstheme="majorBidi"/>
          <w:vertAlign w:val="superscript"/>
          <w:rtl/>
        </w:rPr>
        <w:t>(</w:t>
      </w:r>
      <w:r w:rsidRPr="001B2D32">
        <w:rPr>
          <w:rFonts w:cstheme="majorBidi"/>
          <w:vertAlign w:val="superscript"/>
          <w:rtl/>
        </w:rPr>
        <w:footnoteReference w:id="39"/>
      </w:r>
      <w:r w:rsidRPr="001B2D32">
        <w:rPr>
          <w:rFonts w:cstheme="majorBidi"/>
          <w:vertAlign w:val="superscript"/>
          <w:rtl/>
        </w:rPr>
        <w:t>)</w:t>
      </w:r>
      <w:r w:rsidR="00997104">
        <w:rPr>
          <w:rFonts w:cstheme="majorBidi" w:hint="cs"/>
          <w:vertAlign w:val="superscript"/>
          <w:rtl/>
        </w:rPr>
        <w:t xml:space="preserve"> </w:t>
      </w:r>
      <w:r w:rsidRPr="001B2D32">
        <w:rPr>
          <w:rFonts w:cstheme="majorBidi"/>
          <w:rtl/>
        </w:rPr>
        <w:t>فجملَة " وحاشاك" اعتراضية وهي حسنة فِي مَكانِها جاءتْ لِغرض التَّنزيه.</w:t>
      </w:r>
    </w:p>
    <w:p w14:paraId="14CE3C20" w14:textId="74E7B74E" w:rsidR="007F37A9" w:rsidRPr="001B2D32" w:rsidRDefault="007F37A9" w:rsidP="001D67B2">
      <w:pPr>
        <w:pStyle w:val="30"/>
        <w:numPr>
          <w:ilvl w:val="0"/>
          <w:numId w:val="27"/>
        </w:numPr>
        <w:bidi/>
        <w:jc w:val="left"/>
        <w:rPr>
          <w:rFonts w:cstheme="majorBidi"/>
          <w:rtl/>
        </w:rPr>
      </w:pPr>
      <w:r w:rsidRPr="001B2D32">
        <w:rPr>
          <w:rFonts w:cstheme="majorBidi"/>
          <w:rtl/>
        </w:rPr>
        <w:t>- الإطناب بِالتذليل: هو ضَم جملة بِجملة التي قَبلها تَحْتَوي نَفس معناها لِلتأكِيد، ويكون بِمثابة حِكْمَةٍ فِي  نِهاية الجملة ، وهو ضربان:</w:t>
      </w:r>
      <w:r w:rsidR="003411E6" w:rsidRPr="003411E6">
        <w:rPr>
          <w:rFonts w:cstheme="majorBidi"/>
          <w:lang w:val="en-US" w:bidi="ar-SA"/>
        </w:rPr>
        <w:t xml:space="preserve"> </w:t>
      </w:r>
    </w:p>
    <w:p w14:paraId="7AFA15A1" w14:textId="47FD5FA6" w:rsidR="003411E6" w:rsidRPr="003411E6" w:rsidRDefault="003411E6" w:rsidP="00BB142F">
      <w:pPr>
        <w:pStyle w:val="30"/>
        <w:numPr>
          <w:ilvl w:val="0"/>
          <w:numId w:val="28"/>
        </w:numPr>
        <w:bidi/>
        <w:rPr>
          <w:rFonts w:cstheme="majorBidi"/>
          <w:rtl/>
        </w:rPr>
      </w:pPr>
      <w:r>
        <w:rPr>
          <w:rFonts w:cstheme="majorBidi"/>
          <w:rtl/>
        </w:rPr>
        <w:t>ضَرْب الأَول: جارِ مجرى المثل: فَي</w:t>
      </w:r>
      <w:r w:rsidR="007F37A9" w:rsidRPr="001B2D32">
        <w:rPr>
          <w:rFonts w:cstheme="majorBidi"/>
          <w:rtl/>
        </w:rPr>
        <w:t xml:space="preserve">عني بِالجملة </w:t>
      </w:r>
      <w:r>
        <w:rPr>
          <w:rFonts w:cstheme="majorBidi"/>
          <w:rtl/>
        </w:rPr>
        <w:t>الثَّاْنِيَّة حُكُم مَنْفَصل ع</w:t>
      </w:r>
      <w:r>
        <w:rPr>
          <w:rFonts w:cstheme="majorBidi" w:hint="cs"/>
          <w:rtl/>
        </w:rPr>
        <w:t>ن</w:t>
      </w:r>
      <w:r w:rsidR="007F37A9" w:rsidRPr="001B2D32">
        <w:rPr>
          <w:rFonts w:cstheme="majorBidi"/>
          <w:rtl/>
        </w:rPr>
        <w:t xml:space="preserve"> ما سَابِقهِ ، كَقَولِه تَعَالى: </w:t>
      </w:r>
      <w:r w:rsidR="00BB142F">
        <w:rPr>
          <w:rFonts w:cstheme="majorBidi" w:hint="cs"/>
          <w:rtl/>
        </w:rPr>
        <w:t>((</w:t>
      </w:r>
      <w:r w:rsidR="00BB142F" w:rsidRPr="00BB142F">
        <w:rPr>
          <w:rtl/>
        </w:rPr>
        <w:t>وَقُلْ جَاءَ الْحَقُّ وَزَهَقَ الْبَاطِلُ ۚ إ</w:t>
      </w:r>
      <w:r w:rsidR="00BB142F">
        <w:rPr>
          <w:rtl/>
        </w:rPr>
        <w:t>ِنَّ الْبَاطِلَ كَانَ زَهُوقًا</w:t>
      </w:r>
      <w:r w:rsidR="00BB142F">
        <w:rPr>
          <w:rFonts w:hint="cs"/>
          <w:rtl/>
        </w:rPr>
        <w:t>))</w:t>
      </w:r>
      <w:r w:rsidR="00BB142F" w:rsidRPr="00BB142F">
        <w:rPr>
          <w:rFonts w:cstheme="majorBidi"/>
          <w:vertAlign w:val="superscript"/>
          <w:rtl/>
        </w:rPr>
        <w:t xml:space="preserve"> </w:t>
      </w:r>
      <w:r w:rsidR="00BB142F" w:rsidRPr="001B2D32">
        <w:rPr>
          <w:rFonts w:cstheme="majorBidi"/>
          <w:vertAlign w:val="superscript"/>
          <w:rtl/>
        </w:rPr>
        <w:t>(</w:t>
      </w:r>
      <w:r w:rsidR="00BB142F" w:rsidRPr="001B2D32">
        <w:rPr>
          <w:rFonts w:cstheme="majorBidi"/>
          <w:vertAlign w:val="superscript"/>
          <w:rtl/>
        </w:rPr>
        <w:footnoteReference w:id="40"/>
      </w:r>
      <w:r w:rsidR="00BB142F" w:rsidRPr="001B2D32">
        <w:rPr>
          <w:rFonts w:cstheme="majorBidi"/>
          <w:vertAlign w:val="superscript"/>
          <w:rtl/>
        </w:rPr>
        <w:t>)</w:t>
      </w:r>
      <w:r w:rsidR="00BB142F" w:rsidRPr="001B2D32">
        <w:rPr>
          <w:rFonts w:cstheme="majorBidi"/>
          <w:rtl/>
        </w:rPr>
        <w:t>.</w:t>
      </w:r>
    </w:p>
    <w:p w14:paraId="6830D714" w14:textId="069E4F7F" w:rsidR="007F37A9" w:rsidRPr="001B2D32" w:rsidRDefault="007F37A9" w:rsidP="00FE4C66">
      <w:pPr>
        <w:pStyle w:val="30"/>
        <w:numPr>
          <w:ilvl w:val="0"/>
          <w:numId w:val="28"/>
        </w:numPr>
        <w:bidi/>
        <w:jc w:val="left"/>
        <w:rPr>
          <w:rFonts w:cstheme="majorBidi"/>
          <w:rtl/>
        </w:rPr>
      </w:pPr>
      <w:r w:rsidRPr="001B2D32">
        <w:rPr>
          <w:rFonts w:cstheme="majorBidi"/>
          <w:rtl/>
        </w:rPr>
        <w:t>نوع غير جارٍ مَجْرى المَثل: فَيُقْصد الجملة لَا تَحمِلُ مَعناها بِشكل مَسْتَقل، بَل تَرْتَبِطُ بِمَا قَبْلَها، كَقولِه تَعالى</w:t>
      </w:r>
      <w:r w:rsidRPr="001B2D32">
        <w:rPr>
          <w:rFonts w:cstheme="majorBidi"/>
          <w:rtl/>
          <w:lang w:bidi="ar"/>
        </w:rPr>
        <w:t xml:space="preserve">: </w:t>
      </w:r>
      <w:r w:rsidR="00FE4C66">
        <w:rPr>
          <w:rFonts w:cstheme="majorBidi" w:hint="cs"/>
          <w:rtl/>
          <w:lang w:val="en-US" w:bidi="ar-SA"/>
        </w:rPr>
        <w:t>((</w:t>
      </w:r>
      <w:r w:rsidR="00FE4C66" w:rsidRPr="00FE4C66">
        <w:rPr>
          <w:rtl/>
          <w:lang w:val="en-US" w:bidi="ar-SA"/>
        </w:rPr>
        <w:t xml:space="preserve"> ذَٰلِكَ جَزَيْنَاهُم بِمَا كَفَرُوا ۖ وَهَلْ نُجَازِي إِلَّا الْكَفُورَ</w:t>
      </w:r>
      <w:r w:rsidR="00FE4C66">
        <w:rPr>
          <w:rFonts w:hint="cs"/>
          <w:rtl/>
          <w:lang w:val="en-US" w:bidi="ar-SA"/>
        </w:rPr>
        <w:t>))</w:t>
      </w:r>
      <w:r w:rsidR="00FE4C66" w:rsidRPr="00FE4C66">
        <w:rPr>
          <w:rtl/>
          <w:lang w:val="en-US" w:bidi="ar-SA"/>
        </w:rPr>
        <w:t xml:space="preserve"> </w:t>
      </w:r>
      <w:r w:rsidRPr="001B2D32">
        <w:rPr>
          <w:rFonts w:cstheme="majorBidi"/>
          <w:vertAlign w:val="superscript"/>
          <w:rtl/>
          <w:lang w:bidi="ar"/>
        </w:rPr>
        <w:t>(</w:t>
      </w:r>
      <w:r w:rsidRPr="001B2D32">
        <w:rPr>
          <w:rFonts w:cstheme="majorBidi"/>
          <w:vertAlign w:val="superscript"/>
          <w:rtl/>
        </w:rPr>
        <w:footnoteReference w:id="41"/>
      </w:r>
      <w:r w:rsidRPr="001B2D32">
        <w:rPr>
          <w:rFonts w:cstheme="majorBidi"/>
          <w:vertAlign w:val="superscript"/>
          <w:rtl/>
        </w:rPr>
        <w:t>)</w:t>
      </w:r>
      <w:r w:rsidRPr="001B2D32">
        <w:rPr>
          <w:rFonts w:cstheme="majorBidi"/>
          <w:rtl/>
        </w:rPr>
        <w:t>.</w:t>
      </w:r>
    </w:p>
    <w:p w14:paraId="114D33C6" w14:textId="77777777" w:rsidR="007F37A9" w:rsidRPr="001B2D32" w:rsidRDefault="007F37A9" w:rsidP="001B2D32">
      <w:pPr>
        <w:pStyle w:val="30"/>
        <w:numPr>
          <w:ilvl w:val="0"/>
          <w:numId w:val="27"/>
        </w:numPr>
        <w:bidi/>
        <w:jc w:val="left"/>
        <w:rPr>
          <w:rFonts w:cstheme="majorBidi"/>
          <w:lang w:val="en-US" w:bidi="ar-SA"/>
        </w:rPr>
      </w:pPr>
      <w:r w:rsidRPr="001B2D32">
        <w:rPr>
          <w:rFonts w:cstheme="majorBidi"/>
          <w:rtl/>
        </w:rPr>
        <w:t xml:space="preserve">- الإِطْنَاب التّتْمِيم. هو تَحْقِيق المَعْنى يِمَا لَاْ يَكتملُ المَعنى – أَو وزْنَ الشَّعْرِي إِلَّاْ بِهِ، وهو أوْسَع مِنَ  الإيْغَال الذِي يَتَعَلق بِالنِهاية؛ </w:t>
      </w:r>
    </w:p>
    <w:p w14:paraId="59C7FD7B" w14:textId="77777777" w:rsidR="007F37A9" w:rsidRPr="001B2D32" w:rsidRDefault="007F37A9" w:rsidP="001B2D32">
      <w:pPr>
        <w:pStyle w:val="30"/>
        <w:bidi/>
        <w:jc w:val="left"/>
        <w:rPr>
          <w:rFonts w:cstheme="majorBidi"/>
          <w:rtl/>
        </w:rPr>
      </w:pPr>
      <w:r w:rsidRPr="001B2D32">
        <w:rPr>
          <w:rFonts w:cstheme="majorBidi"/>
          <w:rtl/>
        </w:rPr>
        <w:t>فَالتَّتْمِيم يَأَتِي الوسط والنِّهَايَة.</w:t>
      </w:r>
    </w:p>
    <w:p w14:paraId="0532A2DC" w14:textId="33311B42" w:rsidR="007F37A9" w:rsidRPr="001B2D32" w:rsidRDefault="009E3058" w:rsidP="001B2D32">
      <w:pPr>
        <w:pStyle w:val="30"/>
        <w:numPr>
          <w:ilvl w:val="0"/>
          <w:numId w:val="36"/>
        </w:numPr>
        <w:bidi/>
        <w:jc w:val="left"/>
        <w:rPr>
          <w:rFonts w:cstheme="majorBidi"/>
          <w:b/>
          <w:bCs/>
          <w:lang w:val="en-US" w:bidi="ar-SA"/>
        </w:rPr>
      </w:pPr>
      <w:r>
        <w:rPr>
          <w:rFonts w:cstheme="majorBidi"/>
          <w:b/>
          <w:bCs/>
          <w:rtl/>
        </w:rPr>
        <w:t>المَب</w:t>
      </w:r>
      <w:r w:rsidR="007F37A9" w:rsidRPr="001B2D32">
        <w:rPr>
          <w:rFonts w:cstheme="majorBidi"/>
          <w:b/>
          <w:bCs/>
          <w:rtl/>
        </w:rPr>
        <w:t>حث الثَّانِي-</w:t>
      </w:r>
    </w:p>
    <w:p w14:paraId="029E7A16" w14:textId="77777777" w:rsidR="007F37A9" w:rsidRPr="001B2D32" w:rsidRDefault="007F37A9" w:rsidP="001B2D32">
      <w:pPr>
        <w:pStyle w:val="30"/>
        <w:bidi/>
        <w:jc w:val="left"/>
        <w:rPr>
          <w:rFonts w:cstheme="majorBidi"/>
          <w:b/>
          <w:bCs/>
          <w:rtl/>
        </w:rPr>
      </w:pPr>
      <w:r w:rsidRPr="001B2D32">
        <w:rPr>
          <w:rFonts w:cstheme="majorBidi"/>
          <w:b/>
          <w:bCs/>
          <w:rtl/>
        </w:rPr>
        <w:t>أَولاً: الإِيجاز فِي شعر زياد الأعجم:</w:t>
      </w:r>
    </w:p>
    <w:p w14:paraId="66592278" w14:textId="52390475" w:rsidR="007F37A9" w:rsidRPr="001B2D32" w:rsidRDefault="007F37A9" w:rsidP="00AE6D1C">
      <w:pPr>
        <w:pStyle w:val="30"/>
        <w:bidi/>
        <w:rPr>
          <w:rFonts w:cstheme="majorBidi"/>
          <w:rtl/>
        </w:rPr>
      </w:pPr>
      <w:r w:rsidRPr="001B2D32">
        <w:rPr>
          <w:rFonts w:cstheme="majorBidi"/>
          <w:rtl/>
        </w:rPr>
        <w:t xml:space="preserve">    كَما ذكرنا إنَّ الإِيجاز يَرتَكِزُ عَلى تَقْلِيل الألفاظ مَع َ وَفرة المعانِي، مِمَّا يُجعل النَّص</w:t>
      </w:r>
      <w:r w:rsidR="009E3058">
        <w:rPr>
          <w:rFonts w:cstheme="majorBidi"/>
          <w:rtl/>
        </w:rPr>
        <w:t xml:space="preserve"> الشَّعْري زاخِراً بِالدلالات وم</w:t>
      </w:r>
      <w:r w:rsidRPr="001B2D32">
        <w:rPr>
          <w:rFonts w:cstheme="majorBidi"/>
          <w:rtl/>
        </w:rPr>
        <w:t>تفجِراً بِالمَعَانِي، وهذا</w:t>
      </w:r>
      <w:r w:rsidR="00AE6D1C">
        <w:rPr>
          <w:rFonts w:cstheme="majorBidi" w:hint="cs"/>
          <w:rtl/>
        </w:rPr>
        <w:t xml:space="preserve"> </w:t>
      </w:r>
      <w:r w:rsidRPr="001B2D32">
        <w:rPr>
          <w:rFonts w:cstheme="majorBidi"/>
          <w:rtl/>
        </w:rPr>
        <w:t xml:space="preserve"> ما يرْتكِزُ عليه الأعجم فِي مَواضع كَثيرةِ مِن شعرهِ، وسَنَقِف على قسم مِن الشواهِد فِي هَذِهِ الأشْعَار، فَمِن ذَلِك قَـوْلُـهُ فِي وصفِ قِـدْر:</w:t>
      </w:r>
    </w:p>
    <w:p w14:paraId="048C4EFB" w14:textId="263E2F6F" w:rsidR="007F37A9" w:rsidRPr="001B2D32" w:rsidRDefault="007F37A9" w:rsidP="001B2D32">
      <w:pPr>
        <w:pStyle w:val="30"/>
        <w:bidi/>
        <w:jc w:val="center"/>
        <w:rPr>
          <w:rFonts w:cstheme="majorBidi"/>
          <w:b/>
          <w:bCs/>
          <w:rtl/>
        </w:rPr>
      </w:pPr>
      <w:r w:rsidRPr="001B2D32">
        <w:rPr>
          <w:rFonts w:cstheme="majorBidi"/>
          <w:b/>
          <w:bCs/>
          <w:rtl/>
        </w:rPr>
        <w:t>"وَبَوأتُ قِـدري مَوضِعاً فَوَضَعتُها      بِرابِيـَةٍ ما بَـينَ مَـيـثـاء أَجـرَعِ</w:t>
      </w:r>
    </w:p>
    <w:p w14:paraId="15BEB08E" w14:textId="3AAE6C8C" w:rsidR="007F37A9" w:rsidRPr="001B2D32" w:rsidRDefault="007F37A9" w:rsidP="001B2D32">
      <w:pPr>
        <w:pStyle w:val="30"/>
        <w:bidi/>
        <w:jc w:val="center"/>
        <w:rPr>
          <w:rFonts w:cstheme="majorBidi"/>
          <w:b/>
          <w:bCs/>
          <w:rtl/>
        </w:rPr>
      </w:pPr>
      <w:r w:rsidRPr="001B2D32">
        <w:rPr>
          <w:rFonts w:cstheme="majorBidi"/>
          <w:b/>
          <w:bCs/>
          <w:rtl/>
        </w:rPr>
        <w:t>جَعَلتُ لَها هَضبَ الرِّجامِ وَطِخفَةً       وَغَولاً أَثافـي دونَـها لَم تُــنــَزَّعِ</w:t>
      </w:r>
    </w:p>
    <w:p w14:paraId="4F87E1FF" w14:textId="50870BAD" w:rsidR="007F37A9" w:rsidRPr="001B2D32" w:rsidRDefault="007F37A9" w:rsidP="001B2D32">
      <w:pPr>
        <w:pStyle w:val="30"/>
        <w:bidi/>
        <w:jc w:val="center"/>
        <w:rPr>
          <w:rFonts w:cstheme="majorBidi"/>
          <w:b/>
          <w:bCs/>
          <w:rtl/>
        </w:rPr>
      </w:pPr>
      <w:r w:rsidRPr="001B2D32">
        <w:rPr>
          <w:rFonts w:cstheme="majorBidi"/>
          <w:b/>
          <w:bCs/>
          <w:rtl/>
        </w:rPr>
        <w:t>بِقِـدرٍ كَأَنَّ الـلَّـيلَ سُحـمَة قَـعـرها       تَرى الفـيلَ فيها طافـياً لَم يُقـطَّـعِ</w:t>
      </w:r>
    </w:p>
    <w:p w14:paraId="2AF5C622" w14:textId="67D7DD5D" w:rsidR="007F37A9" w:rsidRPr="001B2D32" w:rsidRDefault="007F37A9" w:rsidP="001B2D32">
      <w:pPr>
        <w:pStyle w:val="30"/>
        <w:bidi/>
        <w:jc w:val="center"/>
        <w:rPr>
          <w:rFonts w:cstheme="majorBidi"/>
          <w:b/>
          <w:bCs/>
          <w:rtl/>
        </w:rPr>
      </w:pPr>
      <w:r w:rsidRPr="001B2D32">
        <w:rPr>
          <w:rFonts w:cstheme="majorBidi"/>
          <w:b/>
          <w:bCs/>
          <w:rtl/>
        </w:rPr>
        <w:t>يُعَـجّل لِلأَضيافِ وَاري سَـديـفـها     وَمَن يَأتِها مِن سائِرِ النّاسِ يَشبَعِ"</w:t>
      </w:r>
      <w:r w:rsidRPr="001B2D32">
        <w:rPr>
          <w:rFonts w:cstheme="majorBidi"/>
          <w:b/>
          <w:bCs/>
          <w:vertAlign w:val="superscript"/>
          <w:rtl/>
        </w:rPr>
        <w:t>(</w:t>
      </w:r>
      <w:r w:rsidRPr="001B2D32">
        <w:rPr>
          <w:rFonts w:cstheme="majorBidi"/>
          <w:b/>
          <w:bCs/>
          <w:vertAlign w:val="superscript"/>
          <w:rtl/>
        </w:rPr>
        <w:footnoteReference w:id="42"/>
      </w:r>
      <w:r w:rsidRPr="001B2D32">
        <w:rPr>
          <w:rFonts w:cstheme="majorBidi"/>
          <w:b/>
          <w:bCs/>
          <w:vertAlign w:val="superscript"/>
          <w:rtl/>
        </w:rPr>
        <w:t>)</w:t>
      </w:r>
    </w:p>
    <w:p w14:paraId="05D8DB1E" w14:textId="1E1B485A" w:rsidR="007F37A9" w:rsidRPr="00B35A6E" w:rsidRDefault="007F37A9" w:rsidP="00AE6D1C">
      <w:pPr>
        <w:pStyle w:val="30"/>
        <w:bidi/>
        <w:rPr>
          <w:rFonts w:cstheme="majorBidi"/>
          <w:rtl/>
        </w:rPr>
      </w:pPr>
      <w:r w:rsidRPr="00B35A6E">
        <w:rPr>
          <w:rFonts w:cstheme="majorBidi"/>
          <w:rtl/>
        </w:rPr>
        <w:t xml:space="preserve">        وإِذا تَأملتَ هَذِه الأَبْيَات تَجُد أَنّهَاْ ا</w:t>
      </w:r>
      <w:r w:rsidR="009E3058" w:rsidRPr="00B35A6E">
        <w:rPr>
          <w:rFonts w:cstheme="majorBidi"/>
          <w:rtl/>
        </w:rPr>
        <w:t>ندرجتْ تَحت "الفخر"، و</w:t>
      </w:r>
      <w:r w:rsidR="009E3058" w:rsidRPr="00B35A6E">
        <w:rPr>
          <w:rFonts w:cstheme="majorBidi" w:hint="cs"/>
          <w:rtl/>
        </w:rPr>
        <w:t>إ</w:t>
      </w:r>
      <w:r w:rsidR="009E3058" w:rsidRPr="00B35A6E">
        <w:rPr>
          <w:rFonts w:cstheme="majorBidi"/>
          <w:rtl/>
        </w:rPr>
        <w:t>نَّهُ ف</w:t>
      </w:r>
      <w:r w:rsidRPr="00B35A6E">
        <w:rPr>
          <w:rFonts w:cstheme="majorBidi"/>
          <w:rtl/>
        </w:rPr>
        <w:t>خر الأعجم بِكرمِهِ وسخائِه، إِذ يَصِفُ الأعجم القِدْر الكَبِيرة التِي تُطْهو فِيها الأكل والذبائِح لِ</w:t>
      </w:r>
      <w:r w:rsidR="009E3058" w:rsidRPr="00B35A6E">
        <w:rPr>
          <w:rFonts w:cstheme="majorBidi"/>
          <w:rtl/>
        </w:rPr>
        <w:t>لزائِرين ، ومُعتمدَاً فِيها الج</w:t>
      </w:r>
      <w:r w:rsidRPr="00B35A6E">
        <w:rPr>
          <w:rFonts w:cstheme="majorBidi"/>
          <w:rtl/>
        </w:rPr>
        <w:t xml:space="preserve">مع بِين الإيجاز بِالحذفِ وبِالقَصْر لِإنْشاء صُوْرَة بَلَاْغِية. وهو بِذلِكَ يظْهَرُ إِمْكانِية الشَّاعر البَلَاْغِيِّة وقَدْرَتِهِ مِنْ اسْتَعْمَال الصّوَّر البَيَانِية لِأَجل تصوير الفَكرة الرئِيسية وهي الكَرم والسّخاء بِأجمل وأَبْهَر صُوْرة. </w:t>
      </w:r>
    </w:p>
    <w:p w14:paraId="1197411E" w14:textId="77777777" w:rsidR="007F37A9" w:rsidRPr="001B2D32" w:rsidRDefault="007F37A9" w:rsidP="001B2D32">
      <w:pPr>
        <w:pStyle w:val="30"/>
        <w:bidi/>
        <w:jc w:val="left"/>
        <w:rPr>
          <w:rFonts w:cstheme="majorBidi"/>
          <w:rtl/>
        </w:rPr>
      </w:pPr>
      <w:r w:rsidRPr="001B2D32">
        <w:rPr>
          <w:rFonts w:cstheme="majorBidi"/>
          <w:rtl/>
        </w:rPr>
        <w:t xml:space="preserve">    وِبِالنَّظَرِ فِي قَولِه :"</w:t>
      </w:r>
      <w:r w:rsidRPr="001B2D32">
        <w:rPr>
          <w:rFonts w:cstheme="majorBidi"/>
          <w:b/>
          <w:bCs/>
          <w:rtl/>
        </w:rPr>
        <w:t>وَبَوأتُ قِـدري مَوضِعاً فَوَضَعتُها       بِرابِيـَةٍ ما بَـينَ مَـيـثـاء أَجـرَعِ</w:t>
      </w:r>
      <w:r w:rsidRPr="001B2D32">
        <w:rPr>
          <w:rFonts w:cstheme="majorBidi"/>
          <w:rtl/>
        </w:rPr>
        <w:t xml:space="preserve">" نرى أنَّه أستهل الكلامُ بِجملةٍ فَعلِيةٍ  </w:t>
      </w:r>
    </w:p>
    <w:p w14:paraId="22E09C85" w14:textId="5383B2FB" w:rsidR="007F37A9" w:rsidRPr="001B2D32" w:rsidRDefault="007F37A9" w:rsidP="00AE6D1C">
      <w:pPr>
        <w:pStyle w:val="30"/>
        <w:bidi/>
        <w:rPr>
          <w:rFonts w:cstheme="majorBidi"/>
          <w:rtl/>
        </w:rPr>
      </w:pPr>
      <w:r w:rsidRPr="001B2D32">
        <w:rPr>
          <w:rFonts w:cstheme="majorBidi"/>
          <w:rtl/>
        </w:rPr>
        <w:t xml:space="preserve"> " بَوأتُ قدري مَوضِعاً "، وهِي مَشحونة بِمعاني الكرمِ  مُتمثِلَةٌ  بِالجودِ والسخاء والعطاء ، تَرمِزُ إلى الثبات والتّمكين، ويُتَّضحُ ذلِك</w:t>
      </w:r>
      <w:r w:rsidR="00AE6D1C">
        <w:rPr>
          <w:rFonts w:cstheme="majorBidi" w:hint="cs"/>
          <w:rtl/>
        </w:rPr>
        <w:t xml:space="preserve"> </w:t>
      </w:r>
      <w:r w:rsidRPr="001B2D32">
        <w:rPr>
          <w:rFonts w:cstheme="majorBidi"/>
          <w:rtl/>
        </w:rPr>
        <w:t>مِن خِلال إظهار الذات عِندما قَدَّم الضمير المتصل وهو الفاعِل "المسند إليهِ" وأَكَّـدَ قِيامِهِ بِالفعل هَو بِنَفْسِهِ، مِمَّا يقْوي مَعنى الفخرِ والتَّفاخِر بِشهامتِه و كَرَمِه.</w:t>
      </w:r>
    </w:p>
    <w:p w14:paraId="6C90FB71" w14:textId="19148EE7" w:rsidR="007F37A9" w:rsidRPr="001B2D32" w:rsidRDefault="007F37A9" w:rsidP="00AE6D1C">
      <w:pPr>
        <w:pStyle w:val="30"/>
        <w:bidi/>
        <w:rPr>
          <w:rFonts w:cstheme="majorBidi"/>
          <w:b/>
          <w:bCs/>
          <w:rtl/>
        </w:rPr>
      </w:pPr>
      <w:r w:rsidRPr="001B2D32">
        <w:rPr>
          <w:rFonts w:cstheme="majorBidi"/>
          <w:rtl/>
        </w:rPr>
        <w:t xml:space="preserve">     </w:t>
      </w:r>
      <w:r w:rsidR="009E3058">
        <w:rPr>
          <w:rFonts w:cstheme="majorBidi"/>
          <w:rtl/>
        </w:rPr>
        <w:t xml:space="preserve">وكَذَلِكَ فِي جملة </w:t>
      </w:r>
      <w:r w:rsidRPr="001B2D32">
        <w:rPr>
          <w:rFonts w:cstheme="majorBidi"/>
          <w:rtl/>
        </w:rPr>
        <w:t xml:space="preserve">(وَبَوأتُ قِـدري مَوضِعاً)، يَظهرُ الإيجاز بِالحذفِ بِشكلٍ واْضِحٍ ، فَقَدْ حذف الأَعـجم ه صِفة " الموضع" عندما </w:t>
      </w:r>
      <w:r w:rsidR="00AE6D1C">
        <w:rPr>
          <w:rFonts w:cstheme="majorBidi" w:hint="cs"/>
          <w:rtl/>
        </w:rPr>
        <w:t>ق</w:t>
      </w:r>
      <w:r w:rsidRPr="001B2D32">
        <w:rPr>
          <w:rFonts w:cstheme="majorBidi"/>
          <w:rtl/>
        </w:rPr>
        <w:t>ال:</w:t>
      </w:r>
      <w:r w:rsidR="00AE6D1C">
        <w:rPr>
          <w:rFonts w:cstheme="majorBidi" w:hint="cs"/>
          <w:rtl/>
        </w:rPr>
        <w:t xml:space="preserve"> </w:t>
      </w:r>
      <w:r w:rsidRPr="001B2D32">
        <w:rPr>
          <w:rFonts w:cstheme="majorBidi"/>
          <w:rtl/>
        </w:rPr>
        <w:t xml:space="preserve">"وبَوأتُ قِـدري مَوضِعاً"، ولَـمْ يُوضحْ طَبِيعة هذا الموضع  بِدايَةً، بَـل, أُجِلَ  وصف الموضع إلى عجز البيت بِـقَولِـهِ: </w:t>
      </w:r>
      <w:r w:rsidRPr="001B2D32">
        <w:rPr>
          <w:rFonts w:cstheme="majorBidi"/>
          <w:b/>
          <w:bCs/>
          <w:rtl/>
        </w:rPr>
        <w:t xml:space="preserve">بِرابِيـَةٍ ما بَـينَ </w:t>
      </w:r>
    </w:p>
    <w:p w14:paraId="4B79A52A" w14:textId="4A2F5E5F" w:rsidR="007F37A9" w:rsidRPr="001B2D32" w:rsidRDefault="007F37A9" w:rsidP="00AE6D1C">
      <w:pPr>
        <w:pStyle w:val="30"/>
        <w:bidi/>
        <w:rPr>
          <w:rFonts w:cstheme="majorBidi"/>
          <w:rtl/>
        </w:rPr>
      </w:pPr>
      <w:r w:rsidRPr="001B2D32">
        <w:rPr>
          <w:rFonts w:cstheme="majorBidi"/>
          <w:b/>
          <w:bCs/>
          <w:rtl/>
        </w:rPr>
        <w:t>مَـيـثـاء أَجـرَعِ</w:t>
      </w:r>
      <w:r w:rsidRPr="001B2D32">
        <w:rPr>
          <w:rFonts w:cstheme="majorBidi"/>
          <w:rtl/>
        </w:rPr>
        <w:t xml:space="preserve"> ". فالصِفة حُذِفتْ، إذْ لَـمْ يَقلْ : " موضعًاً عالِياً، أو "مُرتَفِعاً " أو" مُناسِباً"، بَـلْ اكْتفى بِمفردة " مَوضعاً"، وهو حذفٌ بِليغ</w:t>
      </w:r>
      <w:r w:rsidR="00AE6D1C">
        <w:rPr>
          <w:rFonts w:cstheme="majorBidi" w:hint="cs"/>
          <w:rtl/>
        </w:rPr>
        <w:t xml:space="preserve"> </w:t>
      </w:r>
      <w:r w:rsidRPr="001B2D32">
        <w:rPr>
          <w:rFonts w:cstheme="majorBidi"/>
          <w:rtl/>
        </w:rPr>
        <w:t xml:space="preserve">يُشِيرُ بِأنَّ لِلموضع خصُوصِية تُدرَكُ مِن السِياق  دونَ حَاجة لِلذكرِ.، و كَلِمة "موضعاً "، جاءتْ نَكرةُ هُنا لِلتعظِيم دونَ تَخْصِيص، مِمَّا </w:t>
      </w:r>
      <w:r w:rsidRPr="001B2D32">
        <w:rPr>
          <w:rFonts w:cstheme="majorBidi"/>
          <w:rtl/>
        </w:rPr>
        <w:lastRenderedPageBreak/>
        <w:t>فَسَحَ المَجال لِلمُتَلَقي لِتُفَكَّر حجم المَوضع وعَظَمَتِهِ المُناسب لِلقَدرِ وهذا النمط مِنَ الإِيجاز يَجعلُ الكَلاْم مُتَّسِما بِالمرونة، ويَجعلُ القارئ يُشارك فِي اسْتنباط المَعنى ، مِمَّا يُضيفُ لِلنصِ بَلاْغةً وجَمالاً.</w:t>
      </w:r>
    </w:p>
    <w:p w14:paraId="20D28FD0" w14:textId="71083493" w:rsidR="007F37A9" w:rsidRPr="001B2D32" w:rsidRDefault="007F37A9" w:rsidP="00AE6D1C">
      <w:pPr>
        <w:pStyle w:val="30"/>
        <w:bidi/>
        <w:rPr>
          <w:rFonts w:cstheme="majorBidi"/>
          <w:rtl/>
        </w:rPr>
      </w:pPr>
      <w:r w:rsidRPr="001B2D32">
        <w:rPr>
          <w:rFonts w:cstheme="majorBidi"/>
          <w:rtl/>
        </w:rPr>
        <w:t xml:space="preserve">  وقِيلَ أنَّ لِحذف الصفةِ أَثرٌ واضِحٌ فِي بَلاْغة الجملَةِ أَو العِبارةِ، وأَغْلَب مَا يردُ الحذف هَذا فِي النَّكِرات لِلتفخيم و التَّعظيم  حتَّى </w:t>
      </w:r>
      <w:r w:rsidR="00AE6D1C">
        <w:rPr>
          <w:rFonts w:cstheme="majorBidi" w:hint="cs"/>
          <w:rtl/>
        </w:rPr>
        <w:t xml:space="preserve"> </w:t>
      </w:r>
      <w:r w:rsidRPr="001B2D32">
        <w:rPr>
          <w:rFonts w:cstheme="majorBidi"/>
          <w:rtl/>
        </w:rPr>
        <w:t>لتَّنْكِيْر كأَن عندئِذٍ عَلَمٌ مُميْزٌ بِهِ</w:t>
      </w:r>
      <w:r w:rsidRPr="001B2D32">
        <w:rPr>
          <w:rFonts w:cstheme="majorBidi"/>
          <w:vertAlign w:val="superscript"/>
          <w:rtl/>
        </w:rPr>
        <w:t>(</w:t>
      </w:r>
      <w:r w:rsidRPr="001B2D32">
        <w:rPr>
          <w:rFonts w:cstheme="majorBidi"/>
          <w:vertAlign w:val="superscript"/>
          <w:rtl/>
        </w:rPr>
        <w:footnoteReference w:id="43"/>
      </w:r>
      <w:r w:rsidRPr="001B2D32">
        <w:rPr>
          <w:rFonts w:cstheme="majorBidi"/>
          <w:vertAlign w:val="superscript"/>
          <w:rtl/>
        </w:rPr>
        <w:t>)</w:t>
      </w:r>
      <w:r w:rsidRPr="001B2D32">
        <w:rPr>
          <w:rFonts w:cstheme="majorBidi"/>
          <w:rtl/>
        </w:rPr>
        <w:t>، وحذف الصفة فِي كَلَاْم الْعَربِ  قَلِيل، وقَول أبْن الأَثِير دَلِيلٌ عَليهِ إِذْ يَقُوْلُ:" وَلَاْ يُكاد يَقعُ فِي الكَلَاْمَ إِلَّاْ نَادِراً؛ اسْتبهامَه.... وقَـدْ تأَملتُ حذفها فَوَجدته لَاْ يَسُوغ إِلا فِي صِفة  تقدمها ما يَدِلُ عَلَيها، أَو تَأَخر عَنْها، أَو فُهِمَ ذَلِك مِن شيء خارج عَنْها"</w:t>
      </w:r>
      <w:r w:rsidRPr="001B2D32">
        <w:rPr>
          <w:rFonts w:cstheme="majorBidi"/>
          <w:vertAlign w:val="superscript"/>
          <w:rtl/>
        </w:rPr>
        <w:t>(</w:t>
      </w:r>
      <w:r w:rsidRPr="001B2D32">
        <w:rPr>
          <w:rFonts w:cstheme="majorBidi"/>
          <w:vertAlign w:val="superscript"/>
          <w:rtl/>
        </w:rPr>
        <w:footnoteReference w:id="44"/>
      </w:r>
      <w:r w:rsidRPr="001B2D32">
        <w:rPr>
          <w:rFonts w:cstheme="majorBidi"/>
          <w:vertAlign w:val="superscript"/>
          <w:rtl/>
        </w:rPr>
        <w:t>)</w:t>
      </w:r>
      <w:r w:rsidRPr="001B2D32">
        <w:rPr>
          <w:rFonts w:cstheme="majorBidi"/>
          <w:rtl/>
        </w:rPr>
        <w:t>.</w:t>
      </w:r>
    </w:p>
    <w:p w14:paraId="48E3D1BD" w14:textId="77777777" w:rsidR="007F37A9" w:rsidRPr="001B2D32" w:rsidRDefault="007F37A9" w:rsidP="001B2D32">
      <w:pPr>
        <w:pStyle w:val="30"/>
        <w:bidi/>
        <w:jc w:val="left"/>
        <w:rPr>
          <w:rFonts w:cstheme="majorBidi"/>
          <w:rtl/>
        </w:rPr>
      </w:pPr>
      <w:r w:rsidRPr="001B2D32">
        <w:rPr>
          <w:rFonts w:cstheme="majorBidi"/>
          <w:rtl/>
        </w:rPr>
        <w:t xml:space="preserve">   وَكَما نَرَى فِي بَيْت ثَانٍ الإِيْجازَ:</w:t>
      </w:r>
    </w:p>
    <w:p w14:paraId="66F21BD2" w14:textId="77777777" w:rsidR="007F37A9" w:rsidRPr="001B2D32" w:rsidRDefault="007F37A9" w:rsidP="001B2D32">
      <w:pPr>
        <w:pStyle w:val="30"/>
        <w:bidi/>
        <w:jc w:val="center"/>
        <w:rPr>
          <w:rFonts w:cstheme="majorBidi"/>
          <w:rtl/>
        </w:rPr>
      </w:pPr>
      <w:r w:rsidRPr="001B2D32">
        <w:rPr>
          <w:rFonts w:cstheme="majorBidi"/>
          <w:rtl/>
        </w:rPr>
        <w:t>"</w:t>
      </w:r>
      <w:r w:rsidRPr="001B2D32">
        <w:rPr>
          <w:rFonts w:cstheme="majorBidi"/>
          <w:b/>
          <w:bCs/>
          <w:rtl/>
        </w:rPr>
        <w:t>جَعَلتُ لَها هَضبَ الرِّجامِ وَطِخفَةً       وَغَولاً أَثافـي دونَـها لَم تُــنــَزَّعِ</w:t>
      </w:r>
      <w:r w:rsidRPr="001B2D32">
        <w:rPr>
          <w:rFonts w:cstheme="majorBidi"/>
          <w:rtl/>
        </w:rPr>
        <w:t>"</w:t>
      </w:r>
    </w:p>
    <w:p w14:paraId="0F99AA9C" w14:textId="7A277117" w:rsidR="007F37A9" w:rsidRPr="001B2D32" w:rsidRDefault="007F37A9" w:rsidP="00AE6D1C">
      <w:pPr>
        <w:pStyle w:val="30"/>
        <w:bidi/>
        <w:rPr>
          <w:rFonts w:cstheme="majorBidi"/>
          <w:rtl/>
        </w:rPr>
      </w:pPr>
      <w:r w:rsidRPr="001B2D32">
        <w:rPr>
          <w:rFonts w:cstheme="majorBidi"/>
          <w:rtl/>
        </w:rPr>
        <w:t xml:space="preserve">     وأَيْضاً نَرَى فِي هَذا البَيت بَلاْغَة التَّرْكِيب فِي النظم الشعري بِإيجاز القِصَر إِذْ أَقْتَصَرَ عَلَى القَلِيل مِـنَ الألفاظ فِي وصفِ "الأثافي "</w:t>
      </w:r>
      <w:r w:rsidRPr="001B2D32">
        <w:rPr>
          <w:rFonts w:cstheme="majorBidi"/>
          <w:vertAlign w:val="superscript"/>
          <w:rtl/>
        </w:rPr>
        <w:t xml:space="preserve">، </w:t>
      </w:r>
      <w:r w:rsidRPr="001B2D32">
        <w:rPr>
          <w:rFonts w:cstheme="majorBidi"/>
          <w:rtl/>
        </w:rPr>
        <w:t>حيث قال الأعجم (أَثافـي دونَـها لَم تُــنــَزَّعِ)، ولَم يقُلْ ( الأَثَاْفِي تَحت القدر أحجار كَبِيرة وقوية وصلبة وثابتة  وكأنها جِبالٌ ولمْ يَستطيع أحد القِيام بِإِزالَتِها)</w:t>
      </w:r>
      <w:r w:rsidRPr="001B2D32">
        <w:rPr>
          <w:rFonts w:cstheme="majorBidi"/>
          <w:vertAlign w:val="superscript"/>
          <w:rtl/>
        </w:rPr>
        <w:t>(</w:t>
      </w:r>
      <w:r w:rsidRPr="001B2D32">
        <w:rPr>
          <w:rFonts w:cstheme="majorBidi"/>
          <w:vertAlign w:val="superscript"/>
          <w:rtl/>
        </w:rPr>
        <w:footnoteReference w:id="45"/>
      </w:r>
      <w:r w:rsidRPr="001B2D32">
        <w:rPr>
          <w:rFonts w:cstheme="majorBidi"/>
          <w:vertAlign w:val="superscript"/>
          <w:rtl/>
        </w:rPr>
        <w:t>)</w:t>
      </w:r>
      <w:r w:rsidRPr="001B2D32">
        <w:rPr>
          <w:rFonts w:cstheme="majorBidi"/>
          <w:rtl/>
        </w:rPr>
        <w:t>، وكل هذا جمعَه الشَّاعر فِي تَركِيب قصير بِكَلِمات قَلِيلة ومعبَّرة، حيث أستطاعَ الأعجم أنْ يَصِفَ معنى واسعاً بِأَقَل عَدد مُمكن مِن الألفاظ، دونَ أنْ يُحذف عنصراً يقتضي إلى تَقْدِير، وقَـدْ جَعلَ الرمَّاني هَذَا النَّوعِ مِن الإِيْجاز أبْلَغ مِن الإِيْجَاز بِالحَذفِ</w:t>
      </w:r>
      <w:r w:rsidR="00AE6D1C">
        <w:rPr>
          <w:rFonts w:cstheme="majorBidi" w:hint="cs"/>
          <w:rtl/>
        </w:rPr>
        <w:t xml:space="preserve"> </w:t>
      </w:r>
      <w:r w:rsidRPr="001B2D32">
        <w:rPr>
          <w:rFonts w:cstheme="majorBidi"/>
          <w:rtl/>
        </w:rPr>
        <w:t>بِسبب أنَّهُ أَغْمض مِنْهُ(</w:t>
      </w:r>
      <w:r w:rsidRPr="001B2D32">
        <w:rPr>
          <w:rFonts w:cstheme="majorBidi"/>
          <w:rtl/>
        </w:rPr>
        <w:footnoteReference w:id="46"/>
      </w:r>
      <w:r w:rsidRPr="001B2D32">
        <w:rPr>
          <w:rFonts w:cstheme="majorBidi"/>
          <w:rtl/>
        </w:rPr>
        <w:t xml:space="preserve">). والعبارة تُشير إلى أنَّ ( الأثافي ) وهو مُبْتدأ المسند إليه، التي وضِعَها أسْفل القِدر ثَابِتة ورَاسِخة وَلَمْ تَزُل، </w:t>
      </w:r>
    </w:p>
    <w:p w14:paraId="5890B585" w14:textId="562A87E0" w:rsidR="007F37A9" w:rsidRPr="001B2D32" w:rsidRDefault="007F37A9" w:rsidP="00AE6D1C">
      <w:pPr>
        <w:pStyle w:val="30"/>
        <w:bidi/>
        <w:rPr>
          <w:rFonts w:cstheme="majorBidi"/>
          <w:rtl/>
        </w:rPr>
      </w:pPr>
      <w:r w:rsidRPr="001B2D32">
        <w:rPr>
          <w:rFonts w:cstheme="majorBidi"/>
          <w:rtl/>
        </w:rPr>
        <w:t xml:space="preserve">والجُمْلة الفَعْلِية الخبرية المَنْفِية ( لمْ تُنزع ) هُنا تُفيد النَّفِي المُطلق، مِمَّا يُعزز مَعنى الاسْتَقْرَار والثبات، لَكن الشَّاعر لَم يُطِلْ في وصْفِ ذَلِك، بَلْ أكتفى بِعبَارة مُوْجَزة تُغْنِي عن تَوضيح تَفصيلي. </w:t>
      </w:r>
    </w:p>
    <w:p w14:paraId="475C0787" w14:textId="4C343896" w:rsidR="007F37A9" w:rsidRPr="001B2D32" w:rsidRDefault="007F37A9" w:rsidP="00AE6D1C">
      <w:pPr>
        <w:pStyle w:val="30"/>
        <w:bidi/>
        <w:rPr>
          <w:rFonts w:cstheme="majorBidi"/>
          <w:rtl/>
        </w:rPr>
      </w:pPr>
      <w:r w:rsidRPr="001B2D32">
        <w:rPr>
          <w:rFonts w:cstheme="majorBidi"/>
          <w:rtl/>
        </w:rPr>
        <w:t xml:space="preserve">   وال</w:t>
      </w:r>
      <w:r w:rsidR="00751937">
        <w:rPr>
          <w:rFonts w:cstheme="majorBidi"/>
          <w:rtl/>
        </w:rPr>
        <w:t>غرض مِنَ الإِيْجاز فِي البيتِ ه</w:t>
      </w:r>
      <w:r w:rsidRPr="001B2D32">
        <w:rPr>
          <w:rFonts w:cstheme="majorBidi"/>
          <w:rtl/>
        </w:rPr>
        <w:t>و توثِيْق الفكرة بِأَقل الكَلِمات، فَالأَعْجم لَمْ يَكُن بِحَاجةَ إلى تَطْوِيْل التَّفْسِيْر والتَّفْصِيل، لِأَنَّ القارئ يعْلَمُ عنَ طَرِيقِ الجملة الموجزة قُوة صَلَاْبتِه. وأيضاً هُنا الإِيْجاز يَعكس الفخرَ بِبراعَتِهِ فِي تَجهيز المَوقد و يُتضِحُ صُورة جَلية عَن صلابة القاعِة التي وُضِعَ عَليهِ القدر، مِمَّا يُسَاعِدُ عَلى غَرض المُبالغة فِي وَصْفِ الاِعْتِناء بِالزائِر.</w:t>
      </w:r>
    </w:p>
    <w:p w14:paraId="0FF67A05" w14:textId="77777777" w:rsidR="007F37A9" w:rsidRPr="001B2D32" w:rsidRDefault="007F37A9" w:rsidP="001B2D32">
      <w:pPr>
        <w:pStyle w:val="30"/>
        <w:bidi/>
        <w:jc w:val="left"/>
        <w:rPr>
          <w:rFonts w:cstheme="majorBidi"/>
          <w:rtl/>
        </w:rPr>
      </w:pPr>
      <w:r w:rsidRPr="001B2D32">
        <w:rPr>
          <w:rFonts w:cstheme="majorBidi"/>
          <w:rtl/>
        </w:rPr>
        <w:t xml:space="preserve">وَفِي البيْت الثّالث حَيثُ يَقول: </w:t>
      </w:r>
    </w:p>
    <w:p w14:paraId="7DB3C570" w14:textId="77777777" w:rsidR="007F37A9" w:rsidRPr="001B2D32" w:rsidRDefault="007F37A9" w:rsidP="001B2D32">
      <w:pPr>
        <w:pStyle w:val="30"/>
        <w:bidi/>
        <w:jc w:val="center"/>
        <w:rPr>
          <w:rFonts w:cstheme="majorBidi"/>
          <w:b/>
          <w:bCs/>
          <w:rtl/>
        </w:rPr>
      </w:pPr>
      <w:r w:rsidRPr="001B2D32">
        <w:rPr>
          <w:rFonts w:cstheme="majorBidi"/>
          <w:b/>
          <w:bCs/>
          <w:rtl/>
        </w:rPr>
        <w:t>"بِقِـدرٍ كَأَنَّ الـلَّـيلَ سُحـمَة قَـعـرها       تَرى الفـيلَ فيها طافـياً لَم يُقـطَّـعِ"</w:t>
      </w:r>
    </w:p>
    <w:p w14:paraId="643C4E8B" w14:textId="626E0BA4" w:rsidR="007F37A9" w:rsidRPr="001B2D32" w:rsidRDefault="007F37A9" w:rsidP="00AE6D1C">
      <w:pPr>
        <w:pStyle w:val="30"/>
        <w:bidi/>
        <w:rPr>
          <w:rFonts w:cstheme="majorBidi"/>
          <w:rtl/>
        </w:rPr>
      </w:pPr>
      <w:r w:rsidRPr="001B2D32">
        <w:rPr>
          <w:rFonts w:cstheme="majorBidi"/>
          <w:rtl/>
        </w:rPr>
        <w:t xml:space="preserve">        </w:t>
      </w:r>
      <w:r w:rsidR="00751937">
        <w:rPr>
          <w:rFonts w:cstheme="majorBidi"/>
          <w:rtl/>
        </w:rPr>
        <w:t>فِي ه</w:t>
      </w:r>
      <w:r w:rsidRPr="001B2D32">
        <w:rPr>
          <w:rFonts w:cstheme="majorBidi"/>
          <w:rtl/>
        </w:rPr>
        <w:t xml:space="preserve">ذا البَيْت يُلَاْحِظُ نَوْعَيْنِ مِن الإيجاز مُتَلائمَيْنِ مَع الدلالة التي يَنْشَدهُا الأَعجم، الأول: الإيجاز بَالقِصر فِي تركيب ( </w:t>
      </w:r>
      <w:r w:rsidRPr="001B2D32">
        <w:rPr>
          <w:rFonts w:cstheme="majorBidi"/>
          <w:b/>
          <w:bCs/>
          <w:rtl/>
        </w:rPr>
        <w:t xml:space="preserve">بِقِـدرٍ كَأَنَّ الـلَّـيلَ سُحـمَة قَـعـرها)، </w:t>
      </w:r>
      <w:r w:rsidRPr="001B2D32">
        <w:rPr>
          <w:rFonts w:cstheme="majorBidi"/>
          <w:rtl/>
        </w:rPr>
        <w:t xml:space="preserve">حَيْثُ حَصَر الشَّاعُر لَون أسْفل القدِر فِي الظَلاْم الشَّدِيد الدَّاْمَس الَّذي يشْبه الليل أو الغراب </w:t>
      </w:r>
      <w:r w:rsidRPr="001B2D32">
        <w:rPr>
          <w:rFonts w:cstheme="majorBidi"/>
          <w:vertAlign w:val="superscript"/>
          <w:rtl/>
        </w:rPr>
        <w:t>(</w:t>
      </w:r>
      <w:r w:rsidRPr="001B2D32">
        <w:rPr>
          <w:rFonts w:cstheme="majorBidi"/>
          <w:vertAlign w:val="superscript"/>
          <w:rtl/>
        </w:rPr>
        <w:footnoteReference w:id="47"/>
      </w:r>
      <w:r w:rsidRPr="001B2D32">
        <w:rPr>
          <w:rFonts w:cstheme="majorBidi"/>
          <w:vertAlign w:val="superscript"/>
          <w:rtl/>
        </w:rPr>
        <w:t>)</w:t>
      </w:r>
      <w:r w:rsidRPr="001B2D32">
        <w:rPr>
          <w:rFonts w:cstheme="majorBidi"/>
          <w:rtl/>
        </w:rPr>
        <w:t>.</w:t>
      </w:r>
      <w:r w:rsidRPr="001B2D32">
        <w:rPr>
          <w:rFonts w:cstheme="majorBidi"/>
          <w:b/>
          <w:bCs/>
          <w:rtl/>
        </w:rPr>
        <w:t xml:space="preserve"> </w:t>
      </w:r>
      <w:r w:rsidRPr="001B2D32">
        <w:rPr>
          <w:rFonts w:cstheme="majorBidi"/>
          <w:rtl/>
        </w:rPr>
        <w:t>وهَذَاْ تَعبيرُ بَلاْغي  يُشيرُ إلى عمقِ هذهِ القِدر، يُحشد المعنى ويُختزله فِي لَفظِ واحدٍ وهو (السحْمَة)، وهذا يغنِي عَن إطالة الشرح</w:t>
      </w:r>
      <w:r w:rsidRPr="001B2D32">
        <w:rPr>
          <w:rFonts w:cstheme="majorBidi"/>
          <w:b/>
          <w:bCs/>
          <w:rtl/>
        </w:rPr>
        <w:t xml:space="preserve"> </w:t>
      </w:r>
      <w:r w:rsidRPr="001B2D32">
        <w:rPr>
          <w:rFonts w:cstheme="majorBidi"/>
          <w:rtl/>
        </w:rPr>
        <w:t>والتَّفسير.</w:t>
      </w:r>
    </w:p>
    <w:p w14:paraId="64B99F24" w14:textId="1802E32F" w:rsidR="007F37A9" w:rsidRPr="001B2D32" w:rsidRDefault="007F37A9" w:rsidP="00041A1D">
      <w:pPr>
        <w:pStyle w:val="30"/>
        <w:bidi/>
        <w:rPr>
          <w:rFonts w:cstheme="majorBidi"/>
          <w:rtl/>
        </w:rPr>
      </w:pPr>
      <w:r w:rsidRPr="001B2D32">
        <w:rPr>
          <w:rFonts w:cstheme="majorBidi"/>
          <w:rtl/>
        </w:rPr>
        <w:t xml:space="preserve">وتَتَجَلَّى بَلاغة الإيجاز فِي جملة ( ترى الفِيل فِيها طافِياً )، وتقدِيرهُا التَّام هو ( ترى </w:t>
      </w:r>
      <w:r w:rsidR="000B5C19">
        <w:rPr>
          <w:rFonts w:cstheme="majorBidi"/>
          <w:rtl/>
        </w:rPr>
        <w:t>الفِيْلَ فِيْها طَافِياً على  ف</w:t>
      </w:r>
      <w:r w:rsidRPr="001B2D32">
        <w:rPr>
          <w:rFonts w:cstheme="majorBidi"/>
          <w:rtl/>
        </w:rPr>
        <w:t>وق الْماءِ أَو المرقِ)، لَكْن</w:t>
      </w:r>
      <w:r w:rsidR="00AE6D1C">
        <w:rPr>
          <w:rFonts w:cstheme="majorBidi" w:hint="cs"/>
          <w:rtl/>
        </w:rPr>
        <w:t xml:space="preserve"> </w:t>
      </w:r>
      <w:r w:rsidRPr="001B2D32">
        <w:rPr>
          <w:rFonts w:cstheme="majorBidi"/>
          <w:rtl/>
        </w:rPr>
        <w:t xml:space="preserve"> الأعْجم أَوْجَزَ تَصوير المشْهَد وتكثيف المعنى وأختزل ذَلِك التفصيلُ بِلَفْظٍ واْحِدٍ وهو( طافِياً) وحْدهُ، وهو حال مَنصوب. </w:t>
      </w:r>
    </w:p>
    <w:p w14:paraId="3E0A98FC" w14:textId="7413D99F" w:rsidR="007F37A9" w:rsidRPr="001B2D32" w:rsidRDefault="007F37A9" w:rsidP="00041A1D">
      <w:pPr>
        <w:pStyle w:val="30"/>
        <w:bidi/>
        <w:rPr>
          <w:rFonts w:cstheme="majorBidi"/>
          <w:rtl/>
        </w:rPr>
      </w:pPr>
      <w:r w:rsidRPr="001B2D32">
        <w:rPr>
          <w:rFonts w:cstheme="majorBidi"/>
          <w:rtl/>
        </w:rPr>
        <w:t>وأَيضاً تَتجلى بَلاغة الإيْجاز بِالحَذفِ فِي الجُملةِ الفَعْلِية( لَمْ يُقطَّع)، فَعل مَبْنِي لِلْمَجْهُول وحذفَ الفَاعِل هُنا لِأَنَّهُ مَعْلُومٌ  لِلقارئ،</w:t>
      </w:r>
      <w:r w:rsidRPr="001B2D32">
        <w:rPr>
          <w:rFonts w:cstheme="majorBidi"/>
          <w:lang w:val="en-US"/>
        </w:rPr>
        <w:t xml:space="preserve"> </w:t>
      </w:r>
      <w:r w:rsidRPr="001B2D32">
        <w:rPr>
          <w:rFonts w:cstheme="majorBidi"/>
          <w:rtl/>
        </w:rPr>
        <w:t>والغرضُ مِنْهُ المُبالغة والتَّفْخِيم، و السِياقُ  يُكشفُ أَنَّ المَقْصود هو الحَركة دَاْخِل القِدر. وَالحَذف هُنا أعطى الكلَاْمَ اخْتَصَاراً واقْتَصَاداً ووسعَ نِطَاق المَعنى، إذ تَرك لِلقارئ أَنْ يَتَفكَّرَ مَدى حَجْمِهَا واتِّسَاعِهَا، وكأنَّ المَسْأَلَة لَاْ تَحْتَاج إلى تَفْصِيل وتَوْضِيح.</w:t>
      </w:r>
    </w:p>
    <w:p w14:paraId="71449DE6" w14:textId="730136EB" w:rsidR="007F37A9" w:rsidRPr="001B2D32" w:rsidRDefault="007F37A9" w:rsidP="00041A1D">
      <w:pPr>
        <w:pStyle w:val="30"/>
        <w:bidi/>
        <w:jc w:val="left"/>
        <w:rPr>
          <w:rFonts w:cstheme="majorBidi"/>
          <w:rtl/>
        </w:rPr>
      </w:pPr>
      <w:r w:rsidRPr="001B2D32">
        <w:rPr>
          <w:rFonts w:cstheme="majorBidi"/>
          <w:rtl/>
        </w:rPr>
        <w:t xml:space="preserve">    والغَرض مِن الإِيجاز فِي هذا الكَلام هو التَّلْمِيحُ بِالمُبالغة والفَخر، فَالأعْجَمُ لَاْ يَقِفُ عند وَصْفِ القِدْرِ بِأَنَّها كَبِيرةٌ الحجمِ، بَلْ يَلْجأَ إلى</w:t>
      </w:r>
      <w:r w:rsidR="00041A1D">
        <w:rPr>
          <w:rFonts w:cstheme="majorBidi" w:hint="cs"/>
          <w:rtl/>
        </w:rPr>
        <w:t xml:space="preserve"> </w:t>
      </w:r>
      <w:r w:rsidRPr="001B2D32">
        <w:rPr>
          <w:rFonts w:cstheme="majorBidi"/>
          <w:rtl/>
        </w:rPr>
        <w:t>مَنظر يُضَخِمُ مِنْ حَالَتِها بِأسْلُوب غِير مُبَاشِر، فَالمُبالَغَة هُنا لها غَايَةٌ وهي تَعظيم شأَن القِدْرِ وابْراز كَرَم مِن يَمْلِك تِلِك القِدْر .</w:t>
      </w:r>
    </w:p>
    <w:p w14:paraId="6EC9C6C2" w14:textId="4337E1B9" w:rsidR="007F37A9" w:rsidRPr="001B2D32" w:rsidRDefault="007F37A9" w:rsidP="00041A1D">
      <w:pPr>
        <w:pStyle w:val="30"/>
        <w:bidi/>
        <w:rPr>
          <w:rFonts w:cstheme="majorBidi"/>
          <w:rtl/>
        </w:rPr>
      </w:pPr>
      <w:r w:rsidRPr="001B2D32">
        <w:rPr>
          <w:rFonts w:cstheme="majorBidi"/>
          <w:rtl/>
        </w:rPr>
        <w:lastRenderedPageBreak/>
        <w:t xml:space="preserve">    وأيضا تَتَجلى بَلاغة التَّركب بِأسْلُوبِ الكِناية عَنْ الصِفة فِي قَولهِ: ( ترى الفِيل فِيها طافِياً )، فالأعجم لَمْ يُصرحْ بِأتِساعِ القدرِ وعمق الماءِ، بَلْ أشَار بِذلكَ مِن خِلال صُورة  مُبهمةٍ " طفو الفِيل ". فَهذه الكِنايَةُ تُدْرِكُ منها صِفة الاتِساعِ  والفِيض ، إذ لاْ بَطفُو الفِيلُ إلا فِي ماء لُجٍ  و فِي طَنْجِرة واسِعةٍ ، مِمَّا يُشيرُ إلى  سِعة حجم القدر وكبْرِهِ ووفرة مَا فِيهِ مِن ماءِ دونَ الإشَارة إلى ذلكَ بِشكل مباشر، وهَذَا الأسْلُوب يُضْفِي على المَشهد بُعدا</w:t>
      </w:r>
      <w:r w:rsidR="00751937">
        <w:rPr>
          <w:rFonts w:cstheme="majorBidi"/>
          <w:rtl/>
        </w:rPr>
        <w:t>ً خَيَالِياً يُثْبتُ فِي ذه</w:t>
      </w:r>
      <w:r w:rsidRPr="001B2D32">
        <w:rPr>
          <w:rFonts w:cstheme="majorBidi"/>
          <w:rtl/>
        </w:rPr>
        <w:t xml:space="preserve">ن القارئ حَجْم القِدْر وضَخَامَتِها، وهذا مَا يَجعلُ الكلام  كلاْماً بلِيغاً و مُوجزاً . </w:t>
      </w:r>
    </w:p>
    <w:p w14:paraId="73594645" w14:textId="49DBB6D7" w:rsidR="007F37A9" w:rsidRPr="001B2D32" w:rsidRDefault="007F37A9" w:rsidP="00041A1D">
      <w:pPr>
        <w:pStyle w:val="30"/>
        <w:bidi/>
        <w:jc w:val="left"/>
        <w:rPr>
          <w:rFonts w:cstheme="majorBidi"/>
          <w:rtl/>
        </w:rPr>
      </w:pPr>
      <w:r w:rsidRPr="001B2D32">
        <w:rPr>
          <w:rFonts w:cstheme="majorBidi"/>
          <w:rtl/>
        </w:rPr>
        <w:t xml:space="preserve">       وَفِي </w:t>
      </w:r>
      <w:r w:rsidR="001F3839">
        <w:rPr>
          <w:rFonts w:cstheme="majorBidi"/>
          <w:rtl/>
        </w:rPr>
        <w:t>البَيت الأَخير مِنْ وصْفِ الأَع</w:t>
      </w:r>
      <w:r w:rsidRPr="001B2D32">
        <w:rPr>
          <w:rFonts w:cstheme="majorBidi"/>
          <w:rtl/>
        </w:rPr>
        <w:t>جم لِلقِدْر، نَرى فِيهِ تَرَ</w:t>
      </w:r>
      <w:r w:rsidR="002D62DF">
        <w:rPr>
          <w:rFonts w:cstheme="majorBidi"/>
          <w:rtl/>
        </w:rPr>
        <w:t>اكِيب بَلاغِية تَنْدرِجُ ضمن أس</w:t>
      </w:r>
      <w:r w:rsidRPr="001B2D32">
        <w:rPr>
          <w:rFonts w:cstheme="majorBidi"/>
          <w:rtl/>
        </w:rPr>
        <w:t xml:space="preserve">لُوب الإيْجَاز  بِالْحَذفِ، وهو ضَرْبٌ مِن الإِيْجاز يُؤدِي إلى إسْقاطِ جِزء مِن العَنَاصِر اللَغَوِيَّة بِدون فِعْل ذَلِكَ إلى ضَرر بِالمَعْنَى وأخْلالِهِ، بَلْ يَستدعى العَقل احْضَار المَحْذوف لِاسْتِيعَاب السِياقِ تَماماً. يَقول الأعجم:     </w:t>
      </w:r>
    </w:p>
    <w:p w14:paraId="42E9B562" w14:textId="77777777" w:rsidR="007F37A9" w:rsidRPr="001B2D32" w:rsidRDefault="007F37A9" w:rsidP="001B2D32">
      <w:pPr>
        <w:pStyle w:val="30"/>
        <w:bidi/>
        <w:jc w:val="center"/>
        <w:rPr>
          <w:rFonts w:cstheme="majorBidi"/>
          <w:b/>
          <w:bCs/>
          <w:rtl/>
        </w:rPr>
      </w:pPr>
      <w:r w:rsidRPr="001B2D32">
        <w:rPr>
          <w:rFonts w:cstheme="majorBidi"/>
          <w:b/>
          <w:bCs/>
          <w:rtl/>
        </w:rPr>
        <w:t>"يُعَـجّل لِلأَضيافِ وَاري سَـديـفـها     وَمَن يَأتِها مِن سائِرِ النّاسِ يَشبَعِ"</w:t>
      </w:r>
    </w:p>
    <w:p w14:paraId="2CBC0DDB" w14:textId="77777777" w:rsidR="00041A1D" w:rsidRDefault="007F37A9" w:rsidP="00041A1D">
      <w:pPr>
        <w:pStyle w:val="30"/>
        <w:bidi/>
        <w:rPr>
          <w:rFonts w:cstheme="majorBidi"/>
          <w:rtl/>
        </w:rPr>
      </w:pPr>
      <w:r w:rsidRPr="001B2D32">
        <w:rPr>
          <w:rFonts w:cstheme="majorBidi"/>
          <w:rtl/>
        </w:rPr>
        <w:t xml:space="preserve">   عِند إِجْرَاء التَّحْلِيْل للبَيت يَظْهَرُ فِيهِ حذفٌ ظاهِرٌ فِي الشطِر الأول ، حيثُ حذفَ الشّاعِرُ الفَاعِلَ ( المسند إِلَيْهِ) لِلفعل المبني لِلمجهول</w:t>
      </w:r>
      <w:r w:rsidR="00041A1D">
        <w:rPr>
          <w:rFonts w:cstheme="majorBidi" w:hint="cs"/>
          <w:rtl/>
        </w:rPr>
        <w:t xml:space="preserve"> </w:t>
      </w:r>
      <w:r w:rsidRPr="001B2D32">
        <w:rPr>
          <w:rFonts w:cstheme="majorBidi"/>
          <w:rtl/>
        </w:rPr>
        <w:t xml:space="preserve">الذي يُشيرُ إلى الإسْراع، والتَّقدِير هو: ( يعجِلُ الطاهي لِلأطياف )، لَكِن حذف الفَاْعِل لِلتركِيز على الفِعل نفسِهِ دُوْن الاعْتِنَاءِ بِفَاعلهِ، مِمَّا يُقوي مَشْهد القِدْر كَأَنَّهَا لَها كِيان الخَاص يُطْهَى فِيْهَا الأكل بِاسْتمْرار، وَنَرى مِن خِلَاْل هَذا التَّرْكِيب، فأَنَّ الشّاعِرُ يُؤكَّدُ الغَرض البَلاْغِي فِي الفَخْرِ بِالسَّخاءِ والكَرَمِ، إذ إِنَّ قِدْرَهُ لَاْ تَنْفد، ومَن يَزورهُ لَاْ يَعودُ إلَّاْ وَهْو شَبْعَانٌ، فالشَّاعِرُ اسْتَطَاع أنْ يؤديها بِطريقَةِ تَعكِسُ قِيمَة اجْتَمَاعِيَّة عَالية لدى العَربِ، وهي المُبَالغة فِي مَـدْحِ الكرم والضِيافة، حنى أنَّ الزادَ يُقَدَّمُ قَبَل أَنْ يَشعرَ الضيفُ بَالجوعِ، وذلِك وَاضِحٌ مِن الفعل( يُعجل). </w:t>
      </w:r>
    </w:p>
    <w:p w14:paraId="445D1412" w14:textId="2A107BBC" w:rsidR="007F37A9" w:rsidRPr="001B2D32" w:rsidRDefault="007F37A9" w:rsidP="00041A1D">
      <w:pPr>
        <w:pStyle w:val="30"/>
        <w:bidi/>
        <w:rPr>
          <w:rFonts w:cstheme="majorBidi"/>
          <w:rtl/>
        </w:rPr>
      </w:pPr>
      <w:r w:rsidRPr="001B2D32">
        <w:rPr>
          <w:rFonts w:cstheme="majorBidi"/>
          <w:rtl/>
        </w:rPr>
        <w:t xml:space="preserve">ويمثلُ عجز البيت" </w:t>
      </w:r>
      <w:r w:rsidRPr="001B2D32">
        <w:rPr>
          <w:rFonts w:cstheme="majorBidi"/>
          <w:b/>
          <w:bCs/>
          <w:rtl/>
        </w:rPr>
        <w:t xml:space="preserve">وَمَن يَأتِها مِن سائِرِ النّاسِ يَشبَعِ"، إيجازاً قِصَراً، </w:t>
      </w:r>
      <w:r w:rsidRPr="001B2D32">
        <w:rPr>
          <w:rFonts w:cstheme="majorBidi"/>
          <w:rtl/>
        </w:rPr>
        <w:t>و ذلكَ لِأنَّ الشَّاعر عبرَ عَن مَعنى عَميق وَواسِع بِكلماتٍ</w:t>
      </w:r>
      <w:r w:rsidR="00041A1D">
        <w:rPr>
          <w:rFonts w:cstheme="majorBidi" w:hint="cs"/>
          <w:rtl/>
        </w:rPr>
        <w:t xml:space="preserve"> </w:t>
      </w:r>
      <w:r w:rsidRPr="001B2D32">
        <w:rPr>
          <w:rFonts w:cstheme="majorBidi"/>
          <w:rtl/>
        </w:rPr>
        <w:t xml:space="preserve">قَلِيلَةٍ. أي دَل هدا الكلام على  العطاء الموصوفِ وعمومِ ضِيافَتِهِ و كِفايَة كَرمِهِ ، كلُ هذا فِي كلام قصيرِ ذات سِتةِ كَلماتٍ  فقط, فالأعجم </w:t>
      </w:r>
      <w:r w:rsidR="00041A1D">
        <w:rPr>
          <w:rFonts w:cstheme="majorBidi" w:hint="cs"/>
          <w:rtl/>
        </w:rPr>
        <w:t xml:space="preserve"> </w:t>
      </w:r>
      <w:r w:rsidRPr="001B2D32">
        <w:rPr>
          <w:rFonts w:cstheme="majorBidi"/>
          <w:rtl/>
        </w:rPr>
        <w:t>لَـمْ يُفَسَّرْ أصناف الزائِرين أو فِئَات الضِيافة ، بَـلْ جَمعهُم بِتعبيرٍ مُوجزٍ يُشيرُ إلى الشمولِ والسخَاءِ ، وهذا مَا يحقق شكلاً مِنْ اشْكالِ الإيجاز البلاغي</w:t>
      </w:r>
      <w:r w:rsidRPr="001B2D32">
        <w:rPr>
          <w:rFonts w:cstheme="majorBidi"/>
          <w:vertAlign w:val="superscript"/>
          <w:rtl/>
        </w:rPr>
        <w:t>(</w:t>
      </w:r>
      <w:r w:rsidRPr="001B2D32">
        <w:rPr>
          <w:rFonts w:cstheme="majorBidi"/>
          <w:vertAlign w:val="superscript"/>
          <w:rtl/>
        </w:rPr>
        <w:footnoteReference w:id="48"/>
      </w:r>
      <w:r w:rsidRPr="001B2D32">
        <w:rPr>
          <w:rFonts w:cstheme="majorBidi"/>
          <w:vertAlign w:val="superscript"/>
          <w:rtl/>
        </w:rPr>
        <w:t>)</w:t>
      </w:r>
      <w:r w:rsidRPr="001B2D32">
        <w:rPr>
          <w:rFonts w:cstheme="majorBidi"/>
          <w:rtl/>
        </w:rPr>
        <w:t>.</w:t>
      </w:r>
    </w:p>
    <w:p w14:paraId="41D7E12A" w14:textId="77777777" w:rsidR="007F37A9" w:rsidRPr="001B2D32" w:rsidRDefault="007F37A9" w:rsidP="001B2D32">
      <w:pPr>
        <w:pStyle w:val="30"/>
        <w:bidi/>
        <w:jc w:val="left"/>
        <w:rPr>
          <w:rFonts w:cstheme="majorBidi"/>
          <w:rtl/>
        </w:rPr>
      </w:pPr>
      <w:r w:rsidRPr="001B2D32">
        <w:rPr>
          <w:rFonts w:cstheme="majorBidi"/>
          <w:rtl/>
        </w:rPr>
        <w:t xml:space="preserve">  وَمِنْ الشَّواهِد عَلى أسْلُوب الإيْجَاز يِنَوْعَيِّه قَـوْل الأعجم فِي هِجَاء جَمَاعَة يَشْكَر:</w:t>
      </w:r>
    </w:p>
    <w:p w14:paraId="11E5CDF2" w14:textId="77777777" w:rsidR="007F37A9" w:rsidRPr="001B2D32" w:rsidRDefault="007F37A9" w:rsidP="001B2D32">
      <w:pPr>
        <w:pStyle w:val="30"/>
        <w:bidi/>
        <w:jc w:val="center"/>
        <w:rPr>
          <w:rFonts w:cstheme="majorBidi"/>
          <w:b/>
          <w:bCs/>
          <w:rtl/>
        </w:rPr>
      </w:pPr>
      <w:r w:rsidRPr="001B2D32">
        <w:rPr>
          <w:rFonts w:cstheme="majorBidi"/>
          <w:b/>
          <w:bCs/>
          <w:rtl/>
        </w:rPr>
        <w:t>"إِذا يَشـكُريٌّ مَـسَّ ثَوبَـكَ ثَـوبُهُ      فَلا تَذكُرَنَّ اللَّهَ حَتّى تَطهرا</w:t>
      </w:r>
    </w:p>
    <w:p w14:paraId="381A6D8B" w14:textId="5F5419BE" w:rsidR="007F37A9" w:rsidRPr="001B2D32" w:rsidRDefault="007F37A9" w:rsidP="001B2D32">
      <w:pPr>
        <w:pStyle w:val="30"/>
        <w:bidi/>
        <w:jc w:val="center"/>
        <w:rPr>
          <w:rFonts w:cstheme="majorBidi"/>
          <w:b/>
          <w:bCs/>
          <w:vertAlign w:val="superscript"/>
          <w:rtl/>
        </w:rPr>
      </w:pPr>
      <w:r w:rsidRPr="001B2D32">
        <w:rPr>
          <w:rFonts w:cstheme="majorBidi"/>
          <w:b/>
          <w:bCs/>
          <w:rtl/>
        </w:rPr>
        <w:t>فَلو أَنَّ من لُؤمٍ تَموتُ قَبيلَةٌ      اِذاً لأَماتَ اللُّؤمُ لا شكَّ يشكُرا"</w:t>
      </w:r>
      <w:r w:rsidRPr="001B2D32">
        <w:rPr>
          <w:rFonts w:cstheme="majorBidi"/>
          <w:b/>
          <w:bCs/>
          <w:vertAlign w:val="superscript"/>
          <w:rtl/>
        </w:rPr>
        <w:t>(</w:t>
      </w:r>
      <w:r w:rsidRPr="001B2D32">
        <w:rPr>
          <w:rFonts w:cstheme="majorBidi"/>
          <w:b/>
          <w:bCs/>
          <w:vertAlign w:val="superscript"/>
          <w:rtl/>
        </w:rPr>
        <w:footnoteReference w:id="49"/>
      </w:r>
      <w:r w:rsidRPr="001B2D32">
        <w:rPr>
          <w:rFonts w:cstheme="majorBidi"/>
          <w:b/>
          <w:bCs/>
          <w:vertAlign w:val="superscript"/>
          <w:rtl/>
        </w:rPr>
        <w:t>)</w:t>
      </w:r>
    </w:p>
    <w:p w14:paraId="57B8E78B" w14:textId="06B99019" w:rsidR="007F37A9" w:rsidRPr="001B2D32" w:rsidRDefault="007F37A9" w:rsidP="00041A1D">
      <w:pPr>
        <w:pStyle w:val="30"/>
        <w:bidi/>
        <w:rPr>
          <w:rFonts w:cstheme="majorBidi"/>
          <w:rtl/>
        </w:rPr>
      </w:pPr>
      <w:r w:rsidRPr="001B2D32">
        <w:rPr>
          <w:rFonts w:cstheme="majorBidi"/>
          <w:b/>
          <w:bCs/>
          <w:rtl/>
        </w:rPr>
        <w:t xml:space="preserve">     </w:t>
      </w:r>
      <w:r w:rsidRPr="001B2D32">
        <w:rPr>
          <w:rFonts w:cstheme="majorBidi"/>
          <w:rtl/>
        </w:rPr>
        <w:t xml:space="preserve">إِذا تأملَّتَ البَيتين تَجِد بَرَاْعَة الأَعْجَم فِي صِياغة هِجاءهِ يُوضحُ كَيْفَ يمكن لِتَراكيب الإيجاز أنْ تَحمِلَ فِي طَياتِهِا ألفاظاً وجُملاً موجزةً </w:t>
      </w:r>
      <w:r w:rsidR="00041A1D">
        <w:rPr>
          <w:rFonts w:cstheme="majorBidi" w:hint="cs"/>
          <w:rtl/>
        </w:rPr>
        <w:t xml:space="preserve"> </w:t>
      </w:r>
      <w:r w:rsidRPr="001B2D32">
        <w:rPr>
          <w:rFonts w:cstheme="majorBidi"/>
          <w:rtl/>
        </w:rPr>
        <w:t xml:space="preserve">تَحمِلاْن المَعاني المُكَثَّفة فِي سَخْرِيَة بَنِي يَشْكر وتَهكَّمِهم .    </w:t>
      </w:r>
    </w:p>
    <w:p w14:paraId="665D710D" w14:textId="7C9C920B" w:rsidR="002C2D1A" w:rsidRDefault="007F37A9" w:rsidP="002C2D1A">
      <w:pPr>
        <w:pStyle w:val="30"/>
        <w:bidi/>
        <w:rPr>
          <w:rFonts w:cstheme="majorBidi"/>
          <w:rtl/>
        </w:rPr>
      </w:pPr>
      <w:r w:rsidRPr="001B2D32">
        <w:rPr>
          <w:rFonts w:cstheme="majorBidi"/>
          <w:rtl/>
        </w:rPr>
        <w:t xml:space="preserve">    </w:t>
      </w:r>
      <w:r w:rsidR="001F3839">
        <w:rPr>
          <w:rFonts w:cstheme="majorBidi"/>
          <w:rtl/>
        </w:rPr>
        <w:t>ح</w:t>
      </w:r>
      <w:r w:rsidRPr="001B2D32">
        <w:rPr>
          <w:rFonts w:cstheme="majorBidi"/>
          <w:rtl/>
        </w:rPr>
        <w:t>يثُ يَتَجلَّى إيْجاز القِصَرِ فِي ترْكِيبة المَسْبوقَة بِـ (اذا) الشَّرطية " إِذا يَشـكُريٌّ مَـسَّ ثَوبَـكَ ثَـوبُهُ"، ذلِكَ لِأَنَّها جَاءتْ بِشَكل ُمُخْتصر</w:t>
      </w:r>
      <w:r w:rsidR="00041A1D">
        <w:rPr>
          <w:rFonts w:cstheme="majorBidi" w:hint="cs"/>
          <w:rtl/>
        </w:rPr>
        <w:t xml:space="preserve"> </w:t>
      </w:r>
      <w:r w:rsidRPr="001B2D32">
        <w:rPr>
          <w:rFonts w:cstheme="majorBidi"/>
          <w:rtl/>
        </w:rPr>
        <w:t>دونَ شَرح مُفَصِّلٍ، أي أنَّ الشّاعِر لَم يَذكرْ التَّفَاصِيلَ المُرتَبِطة بِطَريقة اللمسِ أو نَتَائِجه المُتَرتَّبَة الضمنية أَنَّه لَمْ بَقلْ عَلى سَبيل المِثال:</w:t>
      </w:r>
      <w:r w:rsidR="002C2D1A">
        <w:rPr>
          <w:rFonts w:cstheme="majorBidi" w:hint="cs"/>
          <w:rtl/>
        </w:rPr>
        <w:t xml:space="preserve"> </w:t>
      </w:r>
    </w:p>
    <w:p w14:paraId="709B9C03" w14:textId="296E408B" w:rsidR="007F37A9" w:rsidRPr="001B2D32" w:rsidRDefault="007F37A9" w:rsidP="00DE1278">
      <w:pPr>
        <w:pStyle w:val="30"/>
        <w:bidi/>
        <w:jc w:val="left"/>
        <w:rPr>
          <w:rFonts w:cstheme="majorBidi"/>
          <w:rtl/>
        </w:rPr>
      </w:pPr>
      <w:r w:rsidRPr="001B2D32">
        <w:rPr>
          <w:rFonts w:cstheme="majorBidi"/>
          <w:rtl/>
        </w:rPr>
        <w:t>( إذا مسَّ يَشْكر ثوبك فيجْعله قَذراً أو يَجنِسه) بَل أنْتَقل الشَّاعر مُباشر إلى أتخاذ حُكماً صادِما بِجملةُ طَلَبية (</w:t>
      </w:r>
      <w:r w:rsidRPr="001B2D32">
        <w:rPr>
          <w:rFonts w:cstheme="majorBidi"/>
          <w:b/>
          <w:bCs/>
          <w:rtl/>
        </w:rPr>
        <w:t>فَلا تَذكُرَنَّ اللَّهَ</w:t>
      </w:r>
      <w:r w:rsidRPr="001B2D32">
        <w:rPr>
          <w:rFonts w:cstheme="majorBidi"/>
          <w:rtl/>
        </w:rPr>
        <w:t xml:space="preserve">)، وهذا جَعل التَّرْكِيب يَحْتمِلُ تأْوِيْلَاْ وتَفْسِيراً شَاسِعاً مِمَّا يُفاقم التأثير. </w:t>
      </w:r>
    </w:p>
    <w:p w14:paraId="19C60747" w14:textId="05AEDFF4" w:rsidR="007F37A9" w:rsidRPr="001B2D32" w:rsidRDefault="007F37A9" w:rsidP="00DE1278">
      <w:pPr>
        <w:pStyle w:val="30"/>
        <w:bidi/>
        <w:rPr>
          <w:rFonts w:cstheme="majorBidi"/>
          <w:rtl/>
        </w:rPr>
      </w:pPr>
      <w:r w:rsidRPr="001B2D32">
        <w:rPr>
          <w:rFonts w:cstheme="majorBidi"/>
          <w:rtl/>
        </w:rPr>
        <w:t xml:space="preserve">    وإذا تأملتَ هَيئة بيت الأول وجَدتَ أَّنهُ كِناية عن الموصوف وهو النجاسة ، إذ عبرَ الأعجم عَنهُ بِذكر لوازمِهِ وهي:" مَـسَّ ثَوبَـكَ َـوبُهُ" ، بِاسمِه. وحِينما يَلْجأ الشَّاعِر إلى الكِناية، فِإنهُ يُوسع مَجال الإيجاز ، ويجعل الكلام أكثرَ اخْتزالاً  وأوسَع  دَلَاْلة</w:t>
      </w:r>
      <w:r w:rsidRPr="001B2D32">
        <w:rPr>
          <w:rFonts w:cstheme="majorBidi"/>
          <w:vertAlign w:val="superscript"/>
          <w:rtl/>
        </w:rPr>
        <w:t>(</w:t>
      </w:r>
      <w:r w:rsidRPr="001B2D32">
        <w:rPr>
          <w:rFonts w:cstheme="majorBidi"/>
          <w:vertAlign w:val="superscript"/>
          <w:rtl/>
        </w:rPr>
        <w:footnoteReference w:id="50"/>
      </w:r>
      <w:r w:rsidRPr="001B2D32">
        <w:rPr>
          <w:rFonts w:cstheme="majorBidi"/>
          <w:vertAlign w:val="superscript"/>
          <w:rtl/>
        </w:rPr>
        <w:t>)</w:t>
      </w:r>
      <w:r w:rsidRPr="001B2D32">
        <w:rPr>
          <w:rFonts w:cstheme="majorBidi"/>
          <w:rtl/>
        </w:rPr>
        <w:t>.</w:t>
      </w:r>
    </w:p>
    <w:p w14:paraId="1DA3BC1B" w14:textId="20D243BF" w:rsidR="007F37A9" w:rsidRPr="001B2D32" w:rsidRDefault="007F37A9" w:rsidP="00DE1278">
      <w:pPr>
        <w:pStyle w:val="30"/>
        <w:bidi/>
        <w:jc w:val="left"/>
        <w:rPr>
          <w:rFonts w:cstheme="majorBidi"/>
          <w:rtl/>
        </w:rPr>
      </w:pPr>
      <w:r w:rsidRPr="001B2D32">
        <w:rPr>
          <w:rFonts w:cstheme="majorBidi"/>
          <w:rtl/>
        </w:rPr>
        <w:t xml:space="preserve">     والنَّهِي ( فَلَاْ تَذكرنَّ ) جَاءَ عَلى صَيْغَةِ الفَعل المُضَارع الْمَجْزُوم بِـ ( لا) النَّاهية، والنَّهي هُنا جاء لَيْسَ عَلَى حَقِيقتِهِ، النهي الالتماس خرج </w:t>
      </w:r>
      <w:r w:rsidRPr="001B2D32">
        <w:rPr>
          <w:rFonts w:cstheme="majorBidi"/>
          <w:vertAlign w:val="superscript"/>
          <w:lang w:val="en-US"/>
        </w:rPr>
        <w:t xml:space="preserve"> </w:t>
      </w:r>
      <w:r w:rsidRPr="001B2D32">
        <w:rPr>
          <w:rFonts w:cstheme="majorBidi"/>
          <w:rtl/>
        </w:rPr>
        <w:t xml:space="preserve">معنى التحذير والتحقِير </w:t>
      </w:r>
      <w:r w:rsidRPr="001B2D32">
        <w:rPr>
          <w:rFonts w:cstheme="majorBidi"/>
          <w:vertAlign w:val="superscript"/>
          <w:rtl/>
        </w:rPr>
        <w:t>(</w:t>
      </w:r>
      <w:r w:rsidRPr="001B2D32">
        <w:rPr>
          <w:rFonts w:cstheme="majorBidi"/>
          <w:vertAlign w:val="superscript"/>
          <w:rtl/>
        </w:rPr>
        <w:footnoteReference w:id="51"/>
      </w:r>
      <w:r w:rsidRPr="001B2D32">
        <w:rPr>
          <w:rFonts w:cstheme="majorBidi"/>
          <w:vertAlign w:val="superscript"/>
          <w:rtl/>
        </w:rPr>
        <w:t>)</w:t>
      </w:r>
      <w:r w:rsidRPr="001B2D32">
        <w:rPr>
          <w:rFonts w:cstheme="majorBidi"/>
          <w:rtl/>
        </w:rPr>
        <w:t>. إذ يصّور الأعجم بَني يشْكر وكأَنَّهُم مَوردُ قَذرٍ نَفْسي يفرضُ النَّظافة قَبل التَّلفظ أسم الله.</w:t>
      </w:r>
    </w:p>
    <w:p w14:paraId="5CB009D7" w14:textId="3D7DC164" w:rsidR="007F37A9" w:rsidRPr="001B2D32" w:rsidRDefault="007F37A9" w:rsidP="00DE1278">
      <w:pPr>
        <w:pStyle w:val="30"/>
        <w:bidi/>
        <w:rPr>
          <w:rFonts w:cstheme="majorBidi"/>
          <w:rtl/>
        </w:rPr>
      </w:pPr>
      <w:r w:rsidRPr="001B2D32">
        <w:rPr>
          <w:rFonts w:cstheme="majorBidi"/>
          <w:rtl/>
        </w:rPr>
        <w:lastRenderedPageBreak/>
        <w:t xml:space="preserve"> والنُّون الثَّقِيلَة فِي نِهَاية الفعل المُضارع (تَذْكَرنَّ)، وهْي تُفِيد التَّوكِيد، وأبْلَغُ مِن غَيرها </w:t>
      </w:r>
      <w:r w:rsidRPr="001B2D32">
        <w:rPr>
          <w:rFonts w:cstheme="majorBidi"/>
          <w:vertAlign w:val="superscript"/>
          <w:rtl/>
        </w:rPr>
        <w:t>(</w:t>
      </w:r>
      <w:r w:rsidRPr="001B2D32">
        <w:rPr>
          <w:rFonts w:cstheme="majorBidi"/>
          <w:vertAlign w:val="superscript"/>
          <w:rtl/>
        </w:rPr>
        <w:footnoteReference w:id="52"/>
      </w:r>
      <w:r w:rsidRPr="001B2D32">
        <w:rPr>
          <w:rFonts w:cstheme="majorBidi"/>
          <w:vertAlign w:val="superscript"/>
          <w:rtl/>
        </w:rPr>
        <w:t xml:space="preserve">)  </w:t>
      </w:r>
      <w:r w:rsidRPr="001B2D32">
        <w:rPr>
          <w:rFonts w:cstheme="majorBidi"/>
          <w:rtl/>
        </w:rPr>
        <w:t>تُعطي النَّهي مِيزةً قاطِعةً، وكأنَّ لمس بَتي يَشكر يجعَلُ العِفةَ والطهارةَ مَحاْلاً حَتَّى يَظهًّرَ، مِمَّا يُضاعفُ مِنْ الإِهانة والمُبالغة فِي الذم.</w:t>
      </w:r>
    </w:p>
    <w:p w14:paraId="6723F639" w14:textId="74905BFC" w:rsidR="007F37A9" w:rsidRPr="001B2D32" w:rsidRDefault="007F37A9" w:rsidP="001B2D32">
      <w:pPr>
        <w:pStyle w:val="30"/>
        <w:bidi/>
        <w:jc w:val="left"/>
        <w:rPr>
          <w:rFonts w:cstheme="majorBidi"/>
          <w:rtl/>
        </w:rPr>
      </w:pPr>
      <w:r w:rsidRPr="001B2D32">
        <w:rPr>
          <w:rFonts w:cstheme="majorBidi"/>
          <w:rtl/>
        </w:rPr>
        <w:t xml:space="preserve">  </w:t>
      </w:r>
      <w:r w:rsidRPr="001B2D32">
        <w:rPr>
          <w:rFonts w:cstheme="majorBidi"/>
          <w:lang w:val="en-US"/>
        </w:rPr>
        <w:t xml:space="preserve">   </w:t>
      </w:r>
      <w:r w:rsidRPr="001B2D32">
        <w:rPr>
          <w:rFonts w:cstheme="majorBidi"/>
          <w:rtl/>
        </w:rPr>
        <w:t xml:space="preserve"> والشَّاعِرُ قَـدْ حَصَرَ الإيقاعَ المُكثف فِي بِيتٍ واَحِدٍ دُونَ أنْ يمتدَ إلى غِيره كَمَا أتَى فِي قَـوْلِـهِ:</w:t>
      </w:r>
    </w:p>
    <w:p w14:paraId="69A9DF8B" w14:textId="77777777" w:rsidR="007F37A9" w:rsidRPr="001B2D32" w:rsidRDefault="007F37A9" w:rsidP="001B2D32">
      <w:pPr>
        <w:pStyle w:val="30"/>
        <w:bidi/>
        <w:jc w:val="center"/>
        <w:rPr>
          <w:rFonts w:cstheme="majorBidi"/>
          <w:b/>
          <w:bCs/>
          <w:vertAlign w:val="superscript"/>
          <w:lang w:val="en-US"/>
        </w:rPr>
      </w:pPr>
      <w:r w:rsidRPr="001B2D32">
        <w:rPr>
          <w:rFonts w:cstheme="majorBidi"/>
          <w:b/>
          <w:bCs/>
          <w:rtl/>
        </w:rPr>
        <w:t>"وَفينا كُلُّ أَروعَ لَم يُرَوَّع      بمُزدَلِف الجُموعِ إِلى الجُموعِ"</w:t>
      </w:r>
      <w:r w:rsidRPr="001B2D32">
        <w:rPr>
          <w:rFonts w:cstheme="majorBidi"/>
          <w:b/>
          <w:bCs/>
          <w:vertAlign w:val="superscript"/>
          <w:rtl/>
        </w:rPr>
        <w:t>(</w:t>
      </w:r>
      <w:r w:rsidRPr="001B2D32">
        <w:rPr>
          <w:rFonts w:cstheme="majorBidi"/>
          <w:b/>
          <w:bCs/>
          <w:vertAlign w:val="superscript"/>
          <w:rtl/>
        </w:rPr>
        <w:footnoteReference w:id="53"/>
      </w:r>
      <w:r w:rsidRPr="001B2D32">
        <w:rPr>
          <w:rFonts w:cstheme="majorBidi"/>
          <w:b/>
          <w:bCs/>
          <w:vertAlign w:val="superscript"/>
          <w:rtl/>
        </w:rPr>
        <w:t>)</w:t>
      </w:r>
    </w:p>
    <w:p w14:paraId="1423058F" w14:textId="66AC10FC" w:rsidR="007F37A9" w:rsidRPr="001B2D32" w:rsidRDefault="007F37A9" w:rsidP="00DE1278">
      <w:pPr>
        <w:pStyle w:val="30"/>
        <w:bidi/>
        <w:rPr>
          <w:rFonts w:cstheme="majorBidi"/>
          <w:rtl/>
        </w:rPr>
      </w:pPr>
      <w:r w:rsidRPr="001B2D32">
        <w:rPr>
          <w:rFonts w:cstheme="majorBidi"/>
          <w:rtl/>
        </w:rPr>
        <w:t xml:space="preserve"> </w:t>
      </w:r>
      <w:r w:rsidRPr="001B2D32">
        <w:rPr>
          <w:rFonts w:cstheme="majorBidi"/>
          <w:lang w:val="en-US"/>
        </w:rPr>
        <w:t xml:space="preserve">     </w:t>
      </w:r>
      <w:r w:rsidRPr="001B2D32">
        <w:rPr>
          <w:rFonts w:cstheme="majorBidi"/>
          <w:rtl/>
        </w:rPr>
        <w:t xml:space="preserve">نلحِظُ فِي هذا البيت بروز الإيجاز الذِي يمنحُ كثافةَ لِلمَعْنى مَع الكلمات المُخْتَصَرة ، وذلِك يمكنُ تلمسهُ  في تَركِيْبَة البيت، فِي قَوله" لَم يُرَوِّعْ </w:t>
      </w:r>
      <w:r w:rsidRPr="001B2D32">
        <w:rPr>
          <w:rFonts w:cstheme="majorBidi"/>
          <w:b/>
          <w:bCs/>
          <w:rtl/>
        </w:rPr>
        <w:t xml:space="preserve"> </w:t>
      </w:r>
      <w:r w:rsidRPr="001B2D32">
        <w:rPr>
          <w:rFonts w:cstheme="majorBidi"/>
          <w:rtl/>
        </w:rPr>
        <w:t>بمُزدَلِف الجُموعِ إِلى الجُموعِ " ، وهذا مظهرٌ مِن مَظاهِر الإِيْجاز بِالْحَذفِ فِي الْبَيْتِ نائِب الفَاعل محذوف فِي الجُملة الفعلية المنفية فِعْلها فعل مبني للمجهول (لَم يُرَوَّع)، والغرض مِن حذفه هُـو التَّرْكِيِزُ عَلَى الفِعل ورغبة الشَّاعِرُ فِي تَعْظيْمِهِ</w:t>
      </w:r>
      <w:r w:rsidRPr="001B2D32">
        <w:rPr>
          <w:rFonts w:cstheme="majorBidi"/>
          <w:vertAlign w:val="superscript"/>
          <w:rtl/>
        </w:rPr>
        <w:t>(</w:t>
      </w:r>
      <w:r w:rsidRPr="001B2D32">
        <w:rPr>
          <w:rFonts w:cstheme="majorBidi"/>
          <w:vertAlign w:val="superscript"/>
          <w:rtl/>
        </w:rPr>
        <w:footnoteReference w:id="54"/>
      </w:r>
      <w:r w:rsidRPr="001B2D32">
        <w:rPr>
          <w:rFonts w:cstheme="majorBidi"/>
          <w:vertAlign w:val="superscript"/>
          <w:rtl/>
        </w:rPr>
        <w:t xml:space="preserve">)، </w:t>
      </w:r>
      <w:r w:rsidRPr="001B2D32">
        <w:rPr>
          <w:rFonts w:cstheme="majorBidi"/>
          <w:rtl/>
        </w:rPr>
        <w:t>فالشَّاعِر هُنا لَم يُخدد مَنْ هُو ناِئب الفَاعِل الذيِ لَمْ يُروَّعْ، وهذا التَّسْلِيطُ عَلى الحدثُ نَفْسهُ يُشيرُ بِأنَّ القَومَ يَتَّصِفُ بِالثبات ِوالشَّجاعة، وأنَّهُم لَاْ يَخشُون التَّرويعَ  مَهْمَا كَانَ مَصْدَرَهُ، وأمَّا نحوياً، الفَعل ( يُروِّعْ) هو مُضارع مَجزوم بِحَرَف ( لَـمْ ).</w:t>
      </w:r>
    </w:p>
    <w:p w14:paraId="5F6F5058" w14:textId="73B10C48" w:rsidR="007F37A9" w:rsidRPr="001B2D32" w:rsidRDefault="007F37A9" w:rsidP="00DE1278">
      <w:pPr>
        <w:pStyle w:val="30"/>
        <w:bidi/>
        <w:rPr>
          <w:rFonts w:cstheme="majorBidi"/>
          <w:rtl/>
        </w:rPr>
      </w:pPr>
      <w:r w:rsidRPr="001B2D32">
        <w:rPr>
          <w:rFonts w:cstheme="majorBidi"/>
          <w:rtl/>
        </w:rPr>
        <w:t xml:space="preserve">    وَتكْمِنُ بَلاْغة الإيجاز بِشكلٍ واْضحٍ فِي عِبارة  (بِمُزدَلِف الجُموعِ إِلى الجُموعِ)، فالشّاعرُ لَمْ يفصحُ عنْ الشيء الذِي لَـمْ  يروعهم فِي مكان الجموع،،فَهُناك نائِب فاعِل محذوف لِأنهُ تَقدم ذكر ما يدلُ عليه هو " كُل أروع"  ، لِأنَّ العِبارة (بمُزدَلِف الجُموعِ إِلى الجُموعِ ) عبارةٌ كِنائِيةٌ تُكنى بِهِا عَنْ اشتداد  المعركةِ ، وتَلَاْحم الجيْشين. وهي  تُبْرهنُ عَلى مشهد أَو وضْعٍ مُزدحم ومُتَقارب، غَير أَنَّها لَيس نائِباً  للفَاعِل، بَل هي عبارةٌ ظرْفِيةٌ توضح المُلابسات مِمَّا يسْتدِل على حذفِ المَفْعُول بِهِ. والتَّقدير: ( لَـم يُروّعُ قُوَّتِنَا أو هِمَّتِنا بِمَزدَلف الجموع)، وغرض حذفهُ هُنا هو توظيف الإِيْقاع الخارجي والدَّاخِلي فِي البيْت الواحد و إِيْصال المَقصود بِكلماتِ مَعْدودة وإِثارة فِي ذهن  القارئ و تَوسّع فِي المعنى،  فَحذفه فَتح المَجال أمام تعدد التَّفسِيرات وفقاً لِمقاصِد الشّاعر وسياق البيت </w:t>
      </w:r>
      <w:r w:rsidRPr="001B2D32">
        <w:rPr>
          <w:rFonts w:cstheme="majorBidi"/>
          <w:vertAlign w:val="superscript"/>
          <w:rtl/>
        </w:rPr>
        <w:t>(</w:t>
      </w:r>
      <w:r w:rsidRPr="001B2D32">
        <w:rPr>
          <w:rFonts w:cstheme="majorBidi"/>
          <w:vertAlign w:val="superscript"/>
          <w:rtl/>
        </w:rPr>
        <w:footnoteReference w:id="55"/>
      </w:r>
      <w:r w:rsidRPr="001B2D32">
        <w:rPr>
          <w:rFonts w:cstheme="majorBidi"/>
          <w:vertAlign w:val="superscript"/>
          <w:rtl/>
        </w:rPr>
        <w:t>)</w:t>
      </w:r>
      <w:r w:rsidRPr="001B2D32">
        <w:rPr>
          <w:rFonts w:cstheme="majorBidi"/>
          <w:rtl/>
        </w:rPr>
        <w:t>.</w:t>
      </w:r>
    </w:p>
    <w:p w14:paraId="356FF728" w14:textId="6A311499" w:rsidR="007F37A9" w:rsidRPr="001B2D32" w:rsidRDefault="007F37A9" w:rsidP="00DE1278">
      <w:pPr>
        <w:pStyle w:val="30"/>
        <w:bidi/>
        <w:jc w:val="left"/>
        <w:rPr>
          <w:rFonts w:cstheme="majorBidi"/>
          <w:rtl/>
        </w:rPr>
      </w:pPr>
      <w:r w:rsidRPr="001B2D32">
        <w:rPr>
          <w:rFonts w:cstheme="majorBidi"/>
          <w:lang w:val="en-US"/>
        </w:rPr>
        <w:t xml:space="preserve">     </w:t>
      </w:r>
      <w:r w:rsidRPr="001B2D32">
        <w:rPr>
          <w:rFonts w:cstheme="majorBidi"/>
          <w:rtl/>
        </w:rPr>
        <w:t xml:space="preserve"> يُعْرف زياد الأَعجم بِأَسْلُوبِه الشَّعْرِي المُمَيز بِالتَّركيز والإِيْجَاز، حَيْثُ يعتمِدُ عَلى أقَل عَدد مِن المَفرداتِ والتراكيب القصيرة، مَع الحرص عَلى إيصال دلالاتِ مُتعددة ومؤثرة. ويَتجنب الإِطالة الزائِدة فِي شَعْرِهِ </w:t>
      </w:r>
      <w:r w:rsidRPr="001B2D32">
        <w:rPr>
          <w:rFonts w:cstheme="majorBidi"/>
          <w:vertAlign w:val="superscript"/>
          <w:rtl/>
        </w:rPr>
        <w:t>(</w:t>
      </w:r>
      <w:r w:rsidRPr="001B2D32">
        <w:rPr>
          <w:rFonts w:cstheme="majorBidi"/>
          <w:vertAlign w:val="superscript"/>
          <w:rtl/>
        </w:rPr>
        <w:footnoteReference w:id="56"/>
      </w:r>
      <w:r w:rsidRPr="001B2D32">
        <w:rPr>
          <w:rFonts w:cstheme="majorBidi"/>
          <w:vertAlign w:val="superscript"/>
          <w:rtl/>
        </w:rPr>
        <w:t>)</w:t>
      </w:r>
      <w:r w:rsidRPr="001B2D32">
        <w:rPr>
          <w:rFonts w:cstheme="majorBidi"/>
          <w:rtl/>
        </w:rPr>
        <w:t>،ومِن ذَلِك قَـوله فِي هِجاء قُتادة بن مغرب اليشْكري.</w:t>
      </w:r>
    </w:p>
    <w:p w14:paraId="23698B5B" w14:textId="77777777" w:rsidR="007F37A9" w:rsidRPr="001B2D32" w:rsidRDefault="007F37A9" w:rsidP="001B2D32">
      <w:pPr>
        <w:pStyle w:val="30"/>
        <w:bidi/>
        <w:jc w:val="left"/>
        <w:rPr>
          <w:rFonts w:cstheme="majorBidi"/>
          <w:b/>
          <w:bCs/>
          <w:vertAlign w:val="superscript"/>
          <w:rtl/>
        </w:rPr>
      </w:pPr>
      <w:r w:rsidRPr="001B2D32">
        <w:rPr>
          <w:rFonts w:cstheme="majorBidi"/>
          <w:b/>
          <w:bCs/>
          <w:rtl/>
        </w:rPr>
        <w:t>"وَ يشْكُرُ لَاْ تَسْتَطِيعُ الوفاءَ    وتَعجزُ يَشْكرُ أَنْ تَعْذِرا"</w:t>
      </w:r>
      <w:r w:rsidRPr="001B2D32">
        <w:rPr>
          <w:rFonts w:cstheme="majorBidi"/>
          <w:b/>
          <w:bCs/>
          <w:vertAlign w:val="superscript"/>
          <w:rtl/>
        </w:rPr>
        <w:t>(</w:t>
      </w:r>
      <w:r w:rsidRPr="001B2D32">
        <w:rPr>
          <w:rFonts w:cstheme="majorBidi"/>
          <w:b/>
          <w:bCs/>
          <w:vertAlign w:val="superscript"/>
          <w:rtl/>
        </w:rPr>
        <w:footnoteReference w:id="57"/>
      </w:r>
      <w:r w:rsidRPr="001B2D32">
        <w:rPr>
          <w:rFonts w:cstheme="majorBidi"/>
          <w:b/>
          <w:bCs/>
          <w:vertAlign w:val="superscript"/>
          <w:rtl/>
        </w:rPr>
        <w:t>)</w:t>
      </w:r>
    </w:p>
    <w:p w14:paraId="352730F7" w14:textId="07EFE48D" w:rsidR="007F37A9" w:rsidRPr="001B2D32" w:rsidRDefault="007F37A9" w:rsidP="007B36BC">
      <w:pPr>
        <w:pStyle w:val="30"/>
        <w:bidi/>
        <w:jc w:val="left"/>
        <w:rPr>
          <w:rFonts w:cstheme="majorBidi"/>
          <w:rtl/>
        </w:rPr>
      </w:pPr>
      <w:r w:rsidRPr="001B2D32">
        <w:rPr>
          <w:rFonts w:cstheme="majorBidi"/>
          <w:rtl/>
        </w:rPr>
        <w:t xml:space="preserve">     عِند التَّمَعُن فِي البيت تَبرزُ بَلاْغة الإيجازِ بِالقِصَر والحذفِ بِجلاءٍ  فِي تركِيبتِهِ، الأُولى: تَتَجلى فِي التركيبة الخبرية الإِسمية:(</w:t>
      </w:r>
      <w:r w:rsidRPr="001B2D32">
        <w:rPr>
          <w:rFonts w:cstheme="majorBidi"/>
          <w:b/>
          <w:bCs/>
          <w:rtl/>
        </w:rPr>
        <w:t xml:space="preserve">وَ يشْكُرُ لَاْ تَسْتَطِيعُ الوفاءَ)، </w:t>
      </w:r>
      <w:r w:rsidRPr="001B2D32">
        <w:rPr>
          <w:rFonts w:cstheme="majorBidi"/>
          <w:rtl/>
        </w:rPr>
        <w:t xml:space="preserve">فَهُنا جاء ايجاز القِصَر عبر توظِيف التعرِيف  بـ ( أل الجنسية الاسْتغراقِية)، و المعنى نفي الشَّاعر جِنس الوفاء عَن </w:t>
      </w:r>
      <w:proofErr w:type="spellStart"/>
      <w:r w:rsidRPr="001B2D32">
        <w:rPr>
          <w:rFonts w:cstheme="majorBidi"/>
          <w:rtl/>
        </w:rPr>
        <w:t>المهجويين</w:t>
      </w:r>
      <w:proofErr w:type="spellEnd"/>
      <w:r w:rsidRPr="001B2D32">
        <w:rPr>
          <w:rFonts w:cstheme="majorBidi"/>
          <w:rtl/>
        </w:rPr>
        <w:t xml:space="preserve"> ، فَيُفيدُ هذا التَّعبيرِ نَفي الاستطاعة  على تقدِير كَل أشْكَال الوفاء لاْ جِزء مِنهُ . مِمَّا جعل المعنى مُكثفا وأبْلَغَ تَأَثِيراً، وكذلِك أقْتَصَر فِيه على اسم :(الوفاء )  دونَ الإِطالة فِي ذكر أنواع الوفاءِ ، مِمَّا جَعل الحديث أشدَّ بَلاغة، جَعل هذا القصر فِي التَّعْبِير الهِجاءِ أكثر حذة وتَرْكِيْزاً </w:t>
      </w:r>
      <w:r w:rsidRPr="001B2D32">
        <w:rPr>
          <w:rFonts w:cstheme="majorBidi"/>
          <w:vertAlign w:val="superscript"/>
          <w:rtl/>
        </w:rPr>
        <w:t>(</w:t>
      </w:r>
      <w:r w:rsidRPr="001B2D32">
        <w:rPr>
          <w:rFonts w:cstheme="majorBidi"/>
          <w:vertAlign w:val="superscript"/>
          <w:rtl/>
        </w:rPr>
        <w:footnoteReference w:id="58"/>
      </w:r>
      <w:r w:rsidRPr="001B2D32">
        <w:rPr>
          <w:rFonts w:cstheme="majorBidi"/>
          <w:vertAlign w:val="superscript"/>
          <w:rtl/>
        </w:rPr>
        <w:t>)</w:t>
      </w:r>
      <w:r w:rsidRPr="001B2D32">
        <w:rPr>
          <w:rFonts w:cstheme="majorBidi"/>
          <w:rtl/>
        </w:rPr>
        <w:t>.</w:t>
      </w:r>
    </w:p>
    <w:p w14:paraId="2EA23B32" w14:textId="0A3D73A5" w:rsidR="007F37A9" w:rsidRPr="001B2D32" w:rsidRDefault="007F37A9" w:rsidP="007B36BC">
      <w:pPr>
        <w:pStyle w:val="30"/>
        <w:bidi/>
        <w:jc w:val="left"/>
        <w:rPr>
          <w:rFonts w:cstheme="majorBidi"/>
          <w:rtl/>
        </w:rPr>
      </w:pPr>
      <w:r w:rsidRPr="001B2D32">
        <w:rPr>
          <w:rFonts w:cstheme="majorBidi"/>
          <w:rtl/>
        </w:rPr>
        <w:t xml:space="preserve">     وأمَّا الإِيجاز بالحذف فإِنهُ يَتجلى فِي التَّركيبة الخبرية الفعلية المسبوقة بـ ( أنْ) المصدرية، (</w:t>
      </w:r>
      <w:r w:rsidRPr="001B2D32">
        <w:rPr>
          <w:rFonts w:cstheme="majorBidi"/>
          <w:b/>
          <w:bCs/>
          <w:rtl/>
        </w:rPr>
        <w:t>أَنْ تَعْذِرا</w:t>
      </w:r>
      <w:r w:rsidRPr="001B2D32">
        <w:rPr>
          <w:rFonts w:cstheme="majorBidi"/>
          <w:rtl/>
        </w:rPr>
        <w:t xml:space="preserve"> )، إذْ حُذِفَ مفعول الفعل: " تعذِرا"، والتَّقْدِير:( انْ تعذر الذَّنْبَ أو الخَطأَ) ، وهذا يُمنحُ المَساحة فِي دائِرة التأوِيل المعذور ويُمنح الكلامَ سِعة ومرونة فِي المعنى.      والأعجم لا يَتوقفُ عَن هِجاءه ، إِذْ يَقُول:</w:t>
      </w:r>
    </w:p>
    <w:p w14:paraId="20C5B625" w14:textId="77777777" w:rsidR="007F37A9" w:rsidRPr="001B2D32" w:rsidRDefault="007F37A9" w:rsidP="001B2D32">
      <w:pPr>
        <w:pStyle w:val="30"/>
        <w:bidi/>
        <w:jc w:val="center"/>
        <w:rPr>
          <w:rFonts w:cstheme="majorBidi"/>
          <w:b/>
          <w:bCs/>
          <w:vertAlign w:val="superscript"/>
          <w:rtl/>
        </w:rPr>
      </w:pPr>
      <w:r w:rsidRPr="001B2D32">
        <w:rPr>
          <w:rFonts w:cstheme="majorBidi"/>
          <w:b/>
          <w:bCs/>
          <w:rtl/>
        </w:rPr>
        <w:t>"وَيشكرُ تَشكُرُ مَن ضامَها        وَيَشكُرُ لِلَّهِ لا تَشكُرُ"</w:t>
      </w:r>
      <w:r w:rsidRPr="001B2D32">
        <w:rPr>
          <w:rFonts w:cstheme="majorBidi"/>
          <w:b/>
          <w:bCs/>
          <w:vertAlign w:val="superscript"/>
          <w:rtl/>
        </w:rPr>
        <w:t>(</w:t>
      </w:r>
      <w:r w:rsidRPr="001B2D32">
        <w:rPr>
          <w:rFonts w:cstheme="majorBidi"/>
          <w:b/>
          <w:bCs/>
          <w:vertAlign w:val="superscript"/>
          <w:rtl/>
        </w:rPr>
        <w:footnoteReference w:id="59"/>
      </w:r>
      <w:r w:rsidRPr="001B2D32">
        <w:rPr>
          <w:rFonts w:cstheme="majorBidi"/>
          <w:b/>
          <w:bCs/>
          <w:vertAlign w:val="superscript"/>
          <w:rtl/>
        </w:rPr>
        <w:t>)</w:t>
      </w:r>
    </w:p>
    <w:p w14:paraId="27E57843" w14:textId="3AB0A28D" w:rsidR="007F37A9" w:rsidRPr="001B2D32" w:rsidRDefault="007F37A9" w:rsidP="007B36BC">
      <w:pPr>
        <w:pStyle w:val="30"/>
        <w:bidi/>
        <w:rPr>
          <w:rFonts w:cstheme="majorBidi"/>
          <w:rtl/>
        </w:rPr>
      </w:pPr>
      <w:r w:rsidRPr="001B2D32">
        <w:rPr>
          <w:rFonts w:cstheme="majorBidi"/>
          <w:rtl/>
        </w:rPr>
        <w:t xml:space="preserve">      يُمثل هذا البَيْت نموذِجا رَاْئِعا للإِيْجاز ، حيُثُ أسْتَطاع الأعجم فِي جُملة " وَيشكرُ تَشكُرُ مَن ضامَها "مِن إيصال مَعنى عَميق </w:t>
      </w:r>
      <w:proofErr w:type="spellStart"/>
      <w:r w:rsidRPr="001B2D32">
        <w:rPr>
          <w:rFonts w:cstheme="majorBidi"/>
          <w:rtl/>
        </w:rPr>
        <w:t>ومُثِيربِأقل</w:t>
      </w:r>
      <w:proofErr w:type="spellEnd"/>
      <w:r w:rsidRPr="001B2D32">
        <w:rPr>
          <w:rFonts w:cstheme="majorBidi"/>
          <w:rtl/>
        </w:rPr>
        <w:t xml:space="preserve"> عدد مِن المفردات  دُون حذفِ عَنصرٍ مِن العَنَاصر اللغوية الأساسية لِلجُمْلة  ، ونَجِدُ أنَّ الشَاعِرَ قَـدْ عَبر فِي البيت عَنْ فكرة مُعقدة، </w:t>
      </w:r>
    </w:p>
    <w:p w14:paraId="300BB4C0" w14:textId="7071462A" w:rsidR="001F3839" w:rsidRDefault="007F37A9" w:rsidP="007B36BC">
      <w:pPr>
        <w:pStyle w:val="30"/>
        <w:bidi/>
        <w:rPr>
          <w:rFonts w:cstheme="majorBidi"/>
          <w:rtl/>
        </w:rPr>
      </w:pPr>
      <w:r w:rsidRPr="001B2D32">
        <w:rPr>
          <w:rFonts w:cstheme="majorBidi"/>
          <w:rtl/>
        </w:rPr>
        <w:lastRenderedPageBreak/>
        <w:t xml:space="preserve">وهي تَناقض قَبِيلَة  يَشكر فِي سِلوكِهم ، وذَلِك بِجملَتين موجزتيْنِ فقط الأُولى: المتمَثِلة بِالجُبنِ وهي:( تشْكِر مَن ضَامها) والثانية المُتَمِثِلة بِاللؤْمِ وهي: ( لِله لا تشْكُر)، و هاتان الجملتان تَحْمِلاْن مُفَارقة قَوية بِيْنَ شُكْر بني يَشْكُر لِلظالمِ  وعَدَم شِكرِهم لِله، وهَذا يُوْحِي إلى فَسَّاد أخْلَاْقِهم بِأسْلُوب  مُوجزٍ غَير مُطنبٍ. لَو رَغبَ الأعجم فِي التَّفِصيل لَقال عَلَى سَبِيْل المِثَال:(قَبِيلة بَني يَشكر إذا ظلمهم شَخْصٌ شَكَروهُ ومَدحوه، ولَكِنهم إذا أنْعم وتَفضل الخالِق عَليهم لَـمْ يَعتدوا بِهَا )، لَكن الشَّاعرَ أفْصَحَ عن ذلِك الشرح المفصَّل بِكَلِمَاتٍ مَعْدوداتِ مَعَ عَدم </w:t>
      </w:r>
      <w:r w:rsidR="001F3839">
        <w:rPr>
          <w:rFonts w:cstheme="majorBidi" w:hint="cs"/>
          <w:rtl/>
        </w:rPr>
        <w:t xml:space="preserve">   </w:t>
      </w:r>
      <w:r w:rsidRPr="001B2D32">
        <w:rPr>
          <w:rFonts w:cstheme="majorBidi"/>
          <w:rtl/>
        </w:rPr>
        <w:t>الإِخلاْل بَالمَعنى</w:t>
      </w:r>
      <w:r w:rsidRPr="001B2D32">
        <w:rPr>
          <w:rFonts w:cstheme="majorBidi"/>
          <w:vertAlign w:val="superscript"/>
          <w:rtl/>
        </w:rPr>
        <w:t>(</w:t>
      </w:r>
      <w:r w:rsidRPr="001B2D32">
        <w:rPr>
          <w:rFonts w:cstheme="majorBidi"/>
          <w:vertAlign w:val="superscript"/>
          <w:rtl/>
        </w:rPr>
        <w:footnoteReference w:id="60"/>
      </w:r>
      <w:r w:rsidRPr="001B2D32">
        <w:rPr>
          <w:rFonts w:cstheme="majorBidi"/>
          <w:vertAlign w:val="superscript"/>
          <w:rtl/>
        </w:rPr>
        <w:t>)</w:t>
      </w:r>
      <w:r w:rsidRPr="001B2D32">
        <w:rPr>
          <w:rFonts w:cstheme="majorBidi"/>
          <w:rtl/>
        </w:rPr>
        <w:t>. وعَززَ الطباقُ بِين ( تَشْكُر– لَاْ تَشْكُر) وضوح المَعنى، مِمَّا جَعَل الإطالة غَير لَازِمة، ويَصْ</w:t>
      </w:r>
      <w:r w:rsidR="001F3839">
        <w:rPr>
          <w:rFonts w:cstheme="majorBidi"/>
          <w:rtl/>
        </w:rPr>
        <w:t>نِفُ البَلَاْغِيون هذا الطِباق</w:t>
      </w:r>
    </w:p>
    <w:p w14:paraId="4F08CB8B" w14:textId="4B617E09" w:rsidR="007F37A9" w:rsidRPr="001B2D32" w:rsidRDefault="001F3839" w:rsidP="001F3839">
      <w:pPr>
        <w:pStyle w:val="30"/>
        <w:bidi/>
        <w:ind w:firstLine="0"/>
        <w:jc w:val="left"/>
        <w:rPr>
          <w:rFonts w:cstheme="majorBidi"/>
          <w:rtl/>
        </w:rPr>
      </w:pPr>
      <w:r>
        <w:rPr>
          <w:rFonts w:cstheme="majorBidi" w:hint="cs"/>
          <w:rtl/>
        </w:rPr>
        <w:t xml:space="preserve">  </w:t>
      </w:r>
      <w:r>
        <w:rPr>
          <w:rFonts w:cstheme="majorBidi"/>
          <w:rtl/>
        </w:rPr>
        <w:t xml:space="preserve"> </w:t>
      </w:r>
      <w:r>
        <w:rPr>
          <w:rFonts w:cstheme="majorBidi" w:hint="cs"/>
          <w:rtl/>
        </w:rPr>
        <w:t xml:space="preserve"> </w:t>
      </w:r>
      <w:r w:rsidR="007F37A9" w:rsidRPr="001B2D32">
        <w:rPr>
          <w:rFonts w:cstheme="majorBidi"/>
          <w:rtl/>
        </w:rPr>
        <w:t>تحت مُسمى الطباق السِلبي لِأنَّ هُنا جَمع بِين الكَلِمة ونَفِيها</w:t>
      </w:r>
      <w:r w:rsidR="007F37A9" w:rsidRPr="001B2D32">
        <w:rPr>
          <w:rFonts w:cstheme="majorBidi"/>
          <w:vertAlign w:val="superscript"/>
          <w:rtl/>
        </w:rPr>
        <w:t>(</w:t>
      </w:r>
      <w:r w:rsidR="007F37A9" w:rsidRPr="001B2D32">
        <w:rPr>
          <w:rFonts w:cstheme="majorBidi"/>
          <w:vertAlign w:val="superscript"/>
          <w:rtl/>
        </w:rPr>
        <w:footnoteReference w:id="61"/>
      </w:r>
      <w:r w:rsidR="007F37A9" w:rsidRPr="001B2D32">
        <w:rPr>
          <w:rFonts w:cstheme="majorBidi"/>
          <w:vertAlign w:val="superscript"/>
          <w:rtl/>
        </w:rPr>
        <w:t>)</w:t>
      </w:r>
      <w:r w:rsidR="007F37A9" w:rsidRPr="001B2D32">
        <w:rPr>
          <w:rFonts w:cstheme="majorBidi"/>
          <w:rtl/>
        </w:rPr>
        <w:t>.</w:t>
      </w:r>
    </w:p>
    <w:p w14:paraId="335AE11C" w14:textId="6F73D18C" w:rsidR="007F37A9" w:rsidRPr="001B2D32" w:rsidRDefault="007F37A9" w:rsidP="007B36BC">
      <w:pPr>
        <w:pStyle w:val="30"/>
        <w:bidi/>
        <w:rPr>
          <w:rFonts w:cstheme="majorBidi"/>
          <w:lang w:val="en-US"/>
        </w:rPr>
      </w:pPr>
      <w:r w:rsidRPr="001B2D32">
        <w:rPr>
          <w:rFonts w:cstheme="majorBidi"/>
          <w:rtl/>
        </w:rPr>
        <w:t xml:space="preserve">       وكذلِكَ يظهر إيجازُ بِالحذفِ  بِشكلٍ واضِحٍ  فِي تركيبة " لا تَشكُرُ"  فَهُنا تَـم حذف المفعول بِهِ، لِتَتَسع  الدائِرة الدلالية وتشملُ كُـل مَـا يَشْكِرُ عَـلَيِهِ عادةً، فكأنَّ الأعجم يَقولُ إنَّ يَشكرَ لاْ تَشْكُرٌ على شيءٍ إطلاقاً  لاْ فعلاً ولاْ قولاً ولا خُلُقاً وهذا الأسلُوب يُعمق  مِن قدْحِ الشَّاعِر الأعجم فِي </w:t>
      </w:r>
      <w:proofErr w:type="spellStart"/>
      <w:r w:rsidRPr="001B2D32">
        <w:rPr>
          <w:rFonts w:cstheme="majorBidi"/>
          <w:rtl/>
        </w:rPr>
        <w:t>المهجو</w:t>
      </w:r>
      <w:proofErr w:type="spellEnd"/>
      <w:r w:rsidRPr="001B2D32">
        <w:rPr>
          <w:rFonts w:cstheme="majorBidi"/>
          <w:rtl/>
        </w:rPr>
        <w:t xml:space="preserve">  " يشكر".</w:t>
      </w:r>
    </w:p>
    <w:p w14:paraId="422AC201" w14:textId="77777777" w:rsidR="007F37A9" w:rsidRPr="001B2D32" w:rsidRDefault="007F37A9" w:rsidP="001B2D32">
      <w:pPr>
        <w:pStyle w:val="30"/>
        <w:bidi/>
        <w:jc w:val="left"/>
        <w:rPr>
          <w:rFonts w:cstheme="majorBidi"/>
          <w:b/>
          <w:bCs/>
          <w:rtl/>
        </w:rPr>
      </w:pPr>
      <w:r w:rsidRPr="001B2D32">
        <w:rPr>
          <w:rFonts w:cstheme="majorBidi"/>
          <w:rtl/>
        </w:rPr>
        <w:t xml:space="preserve"> </w:t>
      </w:r>
      <w:r w:rsidRPr="001B2D32">
        <w:rPr>
          <w:rFonts w:cstheme="majorBidi"/>
          <w:b/>
          <w:bCs/>
          <w:rtl/>
        </w:rPr>
        <w:t>ثانِياً: الإِطْنَاب فِي شعر زياد الأعجم:</w:t>
      </w:r>
    </w:p>
    <w:p w14:paraId="2305194A" w14:textId="00138A47" w:rsidR="007F37A9" w:rsidRPr="001B2D32" w:rsidRDefault="007F37A9" w:rsidP="007B36BC">
      <w:pPr>
        <w:pStyle w:val="30"/>
        <w:bidi/>
        <w:rPr>
          <w:rFonts w:cstheme="majorBidi"/>
          <w:rtl/>
        </w:rPr>
      </w:pPr>
      <w:r w:rsidRPr="001B2D32">
        <w:rPr>
          <w:rFonts w:cstheme="majorBidi"/>
          <w:rtl/>
        </w:rPr>
        <w:t xml:space="preserve">      </w:t>
      </w:r>
      <w:r w:rsidR="00751937">
        <w:rPr>
          <w:rFonts w:cstheme="majorBidi"/>
          <w:rtl/>
        </w:rPr>
        <w:t>ا</w:t>
      </w:r>
      <w:r w:rsidR="00751937">
        <w:rPr>
          <w:rFonts w:cstheme="majorBidi" w:hint="cs"/>
          <w:rtl/>
        </w:rPr>
        <w:t>لإ</w:t>
      </w:r>
      <w:r w:rsidRPr="001B2D32">
        <w:rPr>
          <w:rFonts w:cstheme="majorBidi"/>
          <w:rtl/>
        </w:rPr>
        <w:t>طناب آلية إِيضاحية يَثبِتُ دَوْرِها مِن خِلال التَّعَاطف وتعدد الجُمل التِي تتضمِنُ فِنُونَاً بَيانِيةً، مِمَّا</w:t>
      </w:r>
      <w:r w:rsidRPr="001B2D32">
        <w:rPr>
          <w:rFonts w:cstheme="majorBidi"/>
          <w:b/>
          <w:bCs/>
          <w:rtl/>
        </w:rPr>
        <w:t xml:space="preserve"> </w:t>
      </w:r>
      <w:r w:rsidR="00751937">
        <w:rPr>
          <w:rFonts w:cstheme="majorBidi"/>
          <w:rtl/>
        </w:rPr>
        <w:t xml:space="preserve"> يِستَلزم  قَدْرَة كَافِيةَ ع</w:t>
      </w:r>
      <w:r w:rsidRPr="001B2D32">
        <w:rPr>
          <w:rFonts w:cstheme="majorBidi"/>
          <w:rtl/>
        </w:rPr>
        <w:t>لى التَّعبير وفِهماً لِمَعَالِم اللُغَة، كَما أَنَّ اسْتَعماله النَّظم الشَّعري، يَظلُّ مُلْتَزماً بِالقاعِدة البَلاغِية فِي مُراعاة المُخاطبِين ومقتضى الحال. يُعِدُّ</w:t>
      </w:r>
      <w:r w:rsidR="007B36BC">
        <w:rPr>
          <w:rFonts w:cstheme="majorBidi" w:hint="cs"/>
          <w:rtl/>
        </w:rPr>
        <w:t xml:space="preserve"> </w:t>
      </w:r>
      <w:r w:rsidRPr="001B2D32">
        <w:rPr>
          <w:rFonts w:cstheme="majorBidi"/>
          <w:rtl/>
        </w:rPr>
        <w:t>الإِطْنَاب مِنْ أبرز الوساِئِل البَلَاْ</w:t>
      </w:r>
      <w:r w:rsidR="001F3839">
        <w:rPr>
          <w:rFonts w:cstheme="majorBidi"/>
          <w:rtl/>
        </w:rPr>
        <w:t>غِية التِي وظَّفَها زِياد الأَع</w:t>
      </w:r>
      <w:r w:rsidRPr="001B2D32">
        <w:rPr>
          <w:rFonts w:cstheme="majorBidi"/>
          <w:rtl/>
        </w:rPr>
        <w:t>جم فِي</w:t>
      </w:r>
      <w:r w:rsidR="001F3839">
        <w:rPr>
          <w:rFonts w:cstheme="majorBidi"/>
          <w:rtl/>
        </w:rPr>
        <w:t xml:space="preserve"> شعرهِ، وَ قَـدْ اسْتَعْملَ أَن</w:t>
      </w:r>
      <w:r w:rsidRPr="001B2D32">
        <w:rPr>
          <w:rFonts w:cstheme="majorBidi"/>
          <w:rtl/>
        </w:rPr>
        <w:t xml:space="preserve">واعاً مُختَلفة لِتحقِيق مَقاصِد بَلاغِية مُتنوعة، </w:t>
      </w:r>
    </w:p>
    <w:p w14:paraId="15A7EF2C" w14:textId="77777777" w:rsidR="007F37A9" w:rsidRPr="001B2D32" w:rsidRDefault="007F37A9" w:rsidP="001B2D32">
      <w:pPr>
        <w:pStyle w:val="30"/>
        <w:bidi/>
        <w:jc w:val="left"/>
        <w:rPr>
          <w:rFonts w:cstheme="majorBidi"/>
          <w:b/>
          <w:bCs/>
          <w:rtl/>
        </w:rPr>
      </w:pPr>
      <w:r w:rsidRPr="001B2D32">
        <w:rPr>
          <w:rFonts w:cstheme="majorBidi"/>
          <w:rtl/>
        </w:rPr>
        <w:t>ولِتأَكيد المَعانِي وإِيضاحها وَمِن نَماذِجِه قَـوله فِي هِجاء المُغيرة التَّمِيمي.</w:t>
      </w:r>
    </w:p>
    <w:p w14:paraId="668F22CE" w14:textId="77777777" w:rsidR="007F37A9" w:rsidRPr="001B2D32" w:rsidRDefault="007F37A9" w:rsidP="001B2D32">
      <w:pPr>
        <w:pStyle w:val="30"/>
        <w:bidi/>
        <w:jc w:val="center"/>
        <w:rPr>
          <w:rFonts w:cstheme="majorBidi"/>
          <w:b/>
          <w:bCs/>
          <w:rtl/>
        </w:rPr>
      </w:pPr>
      <w:r w:rsidRPr="001B2D32">
        <w:rPr>
          <w:rFonts w:cstheme="majorBidi"/>
          <w:b/>
          <w:bCs/>
          <w:rtl/>
        </w:rPr>
        <w:t>"أَلَـم تـَرَ أَنَّني وَتّـَرتُ قَوسي      لأَبقَعَ مِن كِلابِ بَني تَـميم</w:t>
      </w:r>
    </w:p>
    <w:p w14:paraId="1C371F0A" w14:textId="77777777" w:rsidR="007F37A9" w:rsidRPr="001B2D32" w:rsidRDefault="007F37A9" w:rsidP="001B2D32">
      <w:pPr>
        <w:pStyle w:val="30"/>
        <w:bidi/>
        <w:jc w:val="center"/>
        <w:rPr>
          <w:rFonts w:cstheme="majorBidi"/>
          <w:b/>
          <w:bCs/>
          <w:rtl/>
        </w:rPr>
      </w:pPr>
      <w:r w:rsidRPr="001B2D32">
        <w:rPr>
          <w:rFonts w:cstheme="majorBidi"/>
          <w:b/>
          <w:bCs/>
          <w:rtl/>
        </w:rPr>
        <w:t>عَوى فَرَمَيتُهُ بِسِهامِ مَوتٍ       يُصِبنَ عَوادِيَ الكَلبِ اللَّئيم</w:t>
      </w:r>
    </w:p>
    <w:p w14:paraId="09AE932F" w14:textId="77777777" w:rsidR="007F37A9" w:rsidRPr="001B2D32" w:rsidRDefault="007F37A9" w:rsidP="001B2D32">
      <w:pPr>
        <w:pStyle w:val="30"/>
        <w:bidi/>
        <w:jc w:val="center"/>
        <w:rPr>
          <w:rFonts w:cstheme="majorBidi"/>
          <w:b/>
          <w:bCs/>
          <w:rtl/>
        </w:rPr>
      </w:pPr>
      <w:r w:rsidRPr="001B2D32">
        <w:rPr>
          <w:rFonts w:cstheme="majorBidi"/>
          <w:b/>
          <w:bCs/>
          <w:rtl/>
        </w:rPr>
        <w:t>وَكُـنتُ إِذا غَمَزتُ قَناةَ قَومٍ       كَسَرتُ كعـوبها أَو تَستَقيم</w:t>
      </w:r>
    </w:p>
    <w:p w14:paraId="09512FAB" w14:textId="25801E23" w:rsidR="007F37A9" w:rsidRPr="001B2D32" w:rsidRDefault="007F37A9" w:rsidP="001B2D32">
      <w:pPr>
        <w:pStyle w:val="30"/>
        <w:bidi/>
        <w:jc w:val="center"/>
        <w:rPr>
          <w:rFonts w:cstheme="majorBidi"/>
          <w:b/>
          <w:bCs/>
          <w:vertAlign w:val="superscript"/>
          <w:rtl/>
        </w:rPr>
      </w:pPr>
      <w:r w:rsidRPr="001B2D32">
        <w:rPr>
          <w:rFonts w:cstheme="majorBidi"/>
          <w:b/>
          <w:bCs/>
          <w:rtl/>
        </w:rPr>
        <w:t>هُمُ الحَشو القـَليلُ لِكُلِّ حَيٍّ        وهُـم تَبَـعٌ كَزائِــدَةِ الظَّـليم"</w:t>
      </w:r>
      <w:r w:rsidRPr="001B2D32">
        <w:rPr>
          <w:rFonts w:cstheme="majorBidi"/>
          <w:b/>
          <w:bCs/>
          <w:vertAlign w:val="superscript"/>
          <w:rtl/>
        </w:rPr>
        <w:t>(</w:t>
      </w:r>
      <w:r w:rsidRPr="001B2D32">
        <w:rPr>
          <w:rFonts w:cstheme="majorBidi"/>
          <w:b/>
          <w:bCs/>
          <w:vertAlign w:val="superscript"/>
          <w:rtl/>
        </w:rPr>
        <w:footnoteReference w:id="62"/>
      </w:r>
      <w:r w:rsidRPr="001B2D32">
        <w:rPr>
          <w:rFonts w:cstheme="majorBidi"/>
          <w:b/>
          <w:bCs/>
          <w:vertAlign w:val="superscript"/>
          <w:rtl/>
        </w:rPr>
        <w:t>)</w:t>
      </w:r>
    </w:p>
    <w:p w14:paraId="10A144B4" w14:textId="57C53706" w:rsidR="007F37A9" w:rsidRPr="001B2D32" w:rsidRDefault="007F37A9" w:rsidP="007B36BC">
      <w:pPr>
        <w:pStyle w:val="30"/>
        <w:bidi/>
        <w:rPr>
          <w:rFonts w:cstheme="majorBidi"/>
          <w:rtl/>
        </w:rPr>
      </w:pPr>
      <w:r w:rsidRPr="001B2D32">
        <w:rPr>
          <w:rFonts w:cstheme="majorBidi"/>
          <w:rtl/>
        </w:rPr>
        <w:t xml:space="preserve">     تَتَضمَّنَ الأبيات الأربعة هِجَاء الأَعجم لِلمَغيرة، وَقـدْ رَسمَ فِيها صُورة قَاسِية لِلمغيرة، مَسْتعيناً بِالأَفْعالِ المَاضِية بِشكل بَارز، مِمَّا يَضفي عَلَى النص الشَّعْرِي مِن الحسم والتوثِيق، وقَد أبدع الشّاعر فِي هِجائِهِ اسْتَخدام الأساليب البلاغية لِتَجْسيد حَقارة المهجو  وقومِهِ والتهكم اللاْذع مِنْهُم، فِي البيت الأول ،يقول الشَّاعر:</w:t>
      </w:r>
      <w:r w:rsidRPr="001B2D32">
        <w:rPr>
          <w:rFonts w:cstheme="majorBidi"/>
          <w:b/>
          <w:bCs/>
          <w:rtl/>
        </w:rPr>
        <w:t xml:space="preserve"> "أَلَـم تـَرَ أَنَّني وَتّـَرتُ قَوسي" </w:t>
      </w:r>
      <w:r w:rsidRPr="001B2D32">
        <w:rPr>
          <w:rFonts w:cstheme="majorBidi"/>
          <w:rtl/>
        </w:rPr>
        <w:t xml:space="preserve">هُنا استهل الأعجم بِبراعة فَائِقة بجمْلَةٍ إنشائِية هِي" استفهام تقرِيري" يُراد تَثبيت المَعنى وتأكيده لَاْ طلب الجواب، وأنهُ أسْلُوبٌ بلَاْغِيٌ يُعطي الكلام شدة الإقَناع والإلزام. </w:t>
      </w:r>
    </w:p>
    <w:p w14:paraId="15D56CC8" w14:textId="77777777" w:rsidR="007F37A9" w:rsidRPr="001B2D32" w:rsidRDefault="007F37A9" w:rsidP="001B2D32">
      <w:pPr>
        <w:pStyle w:val="30"/>
        <w:bidi/>
        <w:jc w:val="left"/>
        <w:rPr>
          <w:rFonts w:cstheme="majorBidi"/>
          <w:rtl/>
        </w:rPr>
      </w:pPr>
      <w:r w:rsidRPr="001B2D32">
        <w:rPr>
          <w:rFonts w:cstheme="majorBidi"/>
          <w:rtl/>
        </w:rPr>
        <w:t xml:space="preserve">   أمَّا الجمْلة  الوصفية هُنا هِي:" </w:t>
      </w:r>
      <w:r w:rsidRPr="001B2D32">
        <w:rPr>
          <w:rFonts w:cstheme="majorBidi"/>
          <w:b/>
          <w:bCs/>
          <w:rtl/>
        </w:rPr>
        <w:t xml:space="preserve">أَنَّني وَتّـَرتُ قَوسي      لأَبقَعَ مِن كِلابِ بَني تَـميم"، </w:t>
      </w:r>
      <w:r w:rsidRPr="001B2D32">
        <w:rPr>
          <w:rFonts w:cstheme="majorBidi"/>
          <w:rtl/>
        </w:rPr>
        <w:t xml:space="preserve">أنَّها تَصِفُ  فعلاً قامَ بِهِ الشَّاعِر وكذلِك المهجو </w:t>
      </w:r>
    </w:p>
    <w:p w14:paraId="737138A6" w14:textId="05D14ABD" w:rsidR="007F37A9" w:rsidRPr="001B2D32" w:rsidRDefault="007F37A9" w:rsidP="007B36BC">
      <w:pPr>
        <w:pStyle w:val="30"/>
        <w:bidi/>
        <w:rPr>
          <w:rFonts w:cstheme="majorBidi"/>
          <w:rtl/>
        </w:rPr>
      </w:pPr>
      <w:r w:rsidRPr="001B2D32">
        <w:rPr>
          <w:rFonts w:cstheme="majorBidi"/>
          <w:rtl/>
        </w:rPr>
        <w:t xml:space="preserve">وقَوْمهُ بِأقبح الصِفات. و إطناب مِن نوع الاحتراسِ قَدْ تَـحَقَّقَ فِي هذهِ الجُملة الوصفِية ، إذْ أنَّ قَول الأعجم "  </w:t>
      </w:r>
      <w:r w:rsidRPr="001B2D32">
        <w:rPr>
          <w:rFonts w:cstheme="majorBidi"/>
          <w:b/>
          <w:bCs/>
          <w:rtl/>
        </w:rPr>
        <w:t xml:space="preserve">وَتّـَرتُ قَوسي" </w:t>
      </w:r>
      <w:r w:rsidRPr="001B2D32">
        <w:rPr>
          <w:rFonts w:cstheme="majorBidi"/>
          <w:rtl/>
        </w:rPr>
        <w:t xml:space="preserve">قَدْ </w:t>
      </w:r>
      <w:proofErr w:type="spellStart"/>
      <w:r w:rsidRPr="001B2D32">
        <w:rPr>
          <w:rFonts w:cstheme="majorBidi"/>
          <w:rtl/>
        </w:rPr>
        <w:t>يُدركُمِنْهُ</w:t>
      </w:r>
      <w:proofErr w:type="spellEnd"/>
      <w:r w:rsidRPr="001B2D32">
        <w:rPr>
          <w:rFonts w:cstheme="majorBidi"/>
          <w:rtl/>
        </w:rPr>
        <w:t xml:space="preserve"> أنّـهُ تٌقاْبلُ أعداء ذوي بأس، فأراد أنْ يَحتاط لِلمعنى ويُدفع هذا الوهم  بِقولِهِ :"</w:t>
      </w:r>
      <w:r w:rsidRPr="001B2D32">
        <w:rPr>
          <w:rFonts w:cstheme="majorBidi"/>
          <w:b/>
          <w:bCs/>
          <w:rtl/>
        </w:rPr>
        <w:t xml:space="preserve"> </w:t>
      </w:r>
      <w:r w:rsidRPr="001B2D32">
        <w:rPr>
          <w:rFonts w:cstheme="majorBidi"/>
          <w:rtl/>
        </w:rPr>
        <w:t xml:space="preserve">لأَبقَعَ مِن كِلابِ بَني تَـميم"، فَهذا الاحتراس </w:t>
      </w:r>
      <w:proofErr w:type="spellStart"/>
      <w:r w:rsidRPr="001B2D32">
        <w:rPr>
          <w:rFonts w:cstheme="majorBidi"/>
          <w:rtl/>
        </w:rPr>
        <w:t>يُبينُأنَّ</w:t>
      </w:r>
      <w:proofErr w:type="spellEnd"/>
      <w:r w:rsidRPr="001B2D32">
        <w:rPr>
          <w:rFonts w:cstheme="majorBidi"/>
          <w:rtl/>
        </w:rPr>
        <w:t xml:space="preserve"> خَصمَهُ هُم قومٌ جُين وخَسّةٌ وعبيدٌ لِغيرهم و ليْس لَهم مَجد ولاْ سيد.  ولَفظ" الأبقع" </w:t>
      </w:r>
      <w:r w:rsidRPr="001B2D32">
        <w:rPr>
          <w:rFonts w:cstheme="majorBidi"/>
          <w:lang w:val="en-US"/>
        </w:rPr>
        <w:t>)</w:t>
      </w:r>
      <w:r w:rsidRPr="001B2D32">
        <w:rPr>
          <w:rFonts w:cstheme="majorBidi"/>
          <w:rtl/>
        </w:rPr>
        <w:t>فِي قَولِهِ : لأبقع</w:t>
      </w:r>
      <w:r w:rsidRPr="001B2D32">
        <w:rPr>
          <w:rFonts w:cstheme="majorBidi"/>
          <w:lang w:val="en-US"/>
        </w:rPr>
        <w:t xml:space="preserve">( </w:t>
      </w:r>
      <w:r w:rsidRPr="001B2D32">
        <w:rPr>
          <w:rFonts w:cstheme="majorBidi"/>
          <w:rtl/>
        </w:rPr>
        <w:t xml:space="preserve"> يعني " لونٌ </w:t>
      </w:r>
      <w:proofErr w:type="spellStart"/>
      <w:r w:rsidRPr="001B2D32">
        <w:rPr>
          <w:rFonts w:cstheme="majorBidi"/>
          <w:rtl/>
        </w:rPr>
        <w:t>مُتناقِضٌ"،فَهو</w:t>
      </w:r>
      <w:proofErr w:type="spellEnd"/>
      <w:r w:rsidRPr="001B2D32">
        <w:rPr>
          <w:rFonts w:cstheme="majorBidi"/>
          <w:rtl/>
        </w:rPr>
        <w:t xml:space="preserve"> يُعمق الإِهاْنَـةَ وتُشدد على أنَّ المهجو " المغيرة"  يَنتمِي لِأجبن البشر. والغَاية مِن الإطناب بِالاحتِراس هُنا هِي ضبط المعنى ، والتَّصدي للتأوِيل الخَاطئ، وفِي نفس الوقتِ تكْثِيف الهِجاء لِلمُغيرة  وتوجيه الإهانة إلى قومِهِ وأصلِهِ بذكاء بَلاْغِي ولغوي</w:t>
      </w:r>
      <w:r w:rsidRPr="001B2D32">
        <w:rPr>
          <w:rFonts w:cstheme="majorBidi"/>
          <w:vertAlign w:val="superscript"/>
          <w:rtl/>
        </w:rPr>
        <w:t>(</w:t>
      </w:r>
      <w:r w:rsidRPr="001B2D32">
        <w:rPr>
          <w:rFonts w:cstheme="majorBidi"/>
          <w:vertAlign w:val="superscript"/>
          <w:rtl/>
        </w:rPr>
        <w:footnoteReference w:id="63"/>
      </w:r>
      <w:r w:rsidRPr="001B2D32">
        <w:rPr>
          <w:rFonts w:cstheme="majorBidi"/>
          <w:vertAlign w:val="superscript"/>
          <w:rtl/>
        </w:rPr>
        <w:t>)</w:t>
      </w:r>
      <w:r w:rsidRPr="001B2D32">
        <w:rPr>
          <w:rFonts w:cstheme="majorBidi"/>
          <w:rtl/>
        </w:rPr>
        <w:t>.</w:t>
      </w:r>
    </w:p>
    <w:p w14:paraId="236DAEE2" w14:textId="3CCCB135" w:rsidR="007F37A9" w:rsidRPr="001B2D32" w:rsidRDefault="007F37A9" w:rsidP="007B36BC">
      <w:pPr>
        <w:pStyle w:val="30"/>
        <w:bidi/>
        <w:rPr>
          <w:rFonts w:cstheme="majorBidi"/>
          <w:rtl/>
        </w:rPr>
      </w:pPr>
      <w:r w:rsidRPr="001B2D32">
        <w:rPr>
          <w:rFonts w:cstheme="majorBidi"/>
          <w:rtl/>
        </w:rPr>
        <w:t xml:space="preserve">         فِي البيت الثاني ، نلحِظُ وجود  اسلوبيْنِ مختلفين من الإطناب يَظهِرُ الأُول بِشكل واضِحٍ  الإطناب بالتَّكْرارِ فِي قولِهِ:"</w:t>
      </w:r>
      <w:r w:rsidR="007B36BC">
        <w:rPr>
          <w:rFonts w:cstheme="majorBidi" w:hint="cs"/>
          <w:rtl/>
        </w:rPr>
        <w:t xml:space="preserve"> </w:t>
      </w:r>
      <w:r w:rsidRPr="001B2D32">
        <w:rPr>
          <w:rFonts w:cstheme="majorBidi"/>
          <w:rtl/>
        </w:rPr>
        <w:t>سِهام الموتِ" فَهنا قَدْ عبر الشَّاعِر عنِ الهِلاْك بِسهم الفِناء  بِقوله: " سِهام الموت" ، ثُمَّ عادَ المعنى بِطَرِيْقَةٍ أُخْـرى فِي عجز البيت</w:t>
      </w:r>
      <w:r w:rsidR="007B36BC">
        <w:rPr>
          <w:rFonts w:cstheme="majorBidi" w:hint="cs"/>
          <w:rtl/>
        </w:rPr>
        <w:t xml:space="preserve"> </w:t>
      </w:r>
      <w:r w:rsidRPr="001B2D32">
        <w:rPr>
          <w:rFonts w:cstheme="majorBidi"/>
          <w:rtl/>
        </w:rPr>
        <w:t>بِقولهِ:" يُصِبنَ عَوادِيَ الكلب "، فَذكرَ الشَّاعر الإصابة والنِبالَ والكلب لِتُرسخِ في النَّفس صُورة المَهَانةِ والجبنِ.  هذا التكرار تكرارٌ</w:t>
      </w:r>
      <w:r w:rsidR="007B36BC">
        <w:rPr>
          <w:rFonts w:cstheme="majorBidi" w:hint="cs"/>
          <w:rtl/>
        </w:rPr>
        <w:t xml:space="preserve"> </w:t>
      </w:r>
      <w:r w:rsidRPr="001B2D32">
        <w:rPr>
          <w:rFonts w:cstheme="majorBidi"/>
          <w:rtl/>
        </w:rPr>
        <w:t xml:space="preserve">معْنَويٌ، إِذْ عادَ </w:t>
      </w:r>
      <w:r w:rsidRPr="001B2D32">
        <w:rPr>
          <w:rFonts w:cstheme="majorBidi"/>
          <w:rtl/>
        </w:rPr>
        <w:lastRenderedPageBreak/>
        <w:t xml:space="preserve">الأعجم  إثبات  فكرة الوقوع الإهانة لِلمهجو المَغيرة  مع توسيع المعنى عبرَ استعْمال  مفردات  تحمل دلالات التحقير والاحتِقار والغاية مِن الإطناب بالتِّكْرَاْر هُنا هي تعميق الأثر الذهني لِلهِجاء وتطبِيع صُورة الذلِ والهِلاك فِي نفس المتلقِي، مِما يَزيدُ </w:t>
      </w:r>
    </w:p>
    <w:p w14:paraId="41DAE8D8" w14:textId="77777777" w:rsidR="007F37A9" w:rsidRPr="001B2D32" w:rsidRDefault="007F37A9" w:rsidP="001B2D32">
      <w:pPr>
        <w:pStyle w:val="30"/>
        <w:bidi/>
        <w:rPr>
          <w:rFonts w:cstheme="majorBidi"/>
          <w:rtl/>
        </w:rPr>
      </w:pPr>
      <w:r w:rsidRPr="001B2D32">
        <w:rPr>
          <w:rFonts w:cstheme="majorBidi"/>
          <w:rtl/>
        </w:rPr>
        <w:t>مِنْ وقعِ الشتِيمة.</w:t>
      </w:r>
    </w:p>
    <w:p w14:paraId="05B3525D" w14:textId="20512D58" w:rsidR="007F37A9" w:rsidRPr="001F3839" w:rsidRDefault="007F37A9" w:rsidP="007B36BC">
      <w:pPr>
        <w:pStyle w:val="30"/>
        <w:bidi/>
        <w:rPr>
          <w:rFonts w:cstheme="majorBidi"/>
        </w:rPr>
      </w:pPr>
      <w:r w:rsidRPr="001B2D32">
        <w:rPr>
          <w:rFonts w:cstheme="majorBidi"/>
          <w:rtl/>
        </w:rPr>
        <w:t xml:space="preserve">    </w:t>
      </w:r>
      <w:r w:rsidR="001F3839">
        <w:rPr>
          <w:rFonts w:cstheme="majorBidi"/>
          <w:rtl/>
        </w:rPr>
        <w:t xml:space="preserve">أمَّا الثاني: يكمِنُ </w:t>
      </w:r>
      <w:r w:rsidR="001F3839">
        <w:rPr>
          <w:rFonts w:cstheme="majorBidi" w:hint="cs"/>
          <w:rtl/>
        </w:rPr>
        <w:t>أ</w:t>
      </w:r>
      <w:r w:rsidR="001F3839">
        <w:rPr>
          <w:rFonts w:cstheme="majorBidi"/>
          <w:rtl/>
        </w:rPr>
        <w:t>سلوب ال</w:t>
      </w:r>
      <w:r w:rsidR="001F3839">
        <w:rPr>
          <w:rFonts w:cstheme="majorBidi" w:hint="cs"/>
          <w:rtl/>
        </w:rPr>
        <w:t>إ</w:t>
      </w:r>
      <w:r w:rsidRPr="001B2D32">
        <w:rPr>
          <w:rFonts w:cstheme="majorBidi"/>
          <w:rtl/>
        </w:rPr>
        <w:t xml:space="preserve">طناب فِي البيت الثَّانِي بَطريْقَة الإيغال، فِي قَولِه: ( بِسِهَام مَـوْتٍ ) و ( الكلب الَّلئيم)، فَإذا أمعنتَ النظَر إلى المعنى الذي قَبْلَهما تَجدُ أنَّهُ مُكْتَمِلٌ بِدونِ إضافَتِهُمَا، فَقولِه ( فرميته) فهي جملة فعلية تامة المعنى، تُفيد الإصابة، لَكنْ إضافة اسم المجرور( بِسِهام  مَوتٍ) زادتْ فِي تَقْوية المَعْنى وتَوثِيق الرمية عَلى أنَّها مٌدمرة بِلَاْ شَكٍ، وكَذلِك إضَافَة لفظة </w:t>
      </w:r>
      <w:r w:rsidR="001F3839">
        <w:rPr>
          <w:rFonts w:cstheme="majorBidi"/>
          <w:rtl/>
        </w:rPr>
        <w:t xml:space="preserve">( اللئِيم ) على (الكَلب) فَقدْ </w:t>
      </w:r>
      <w:r w:rsidRPr="001B2D32">
        <w:rPr>
          <w:rFonts w:cstheme="majorBidi"/>
          <w:rtl/>
        </w:rPr>
        <w:t>زادتْ فِي تَقْبِيح صِفاتِهِ وتَحْقِيره ،مِمَّا يُزيد مِن القَسوة فِي الهِجاء.</w:t>
      </w:r>
    </w:p>
    <w:p w14:paraId="71A92267" w14:textId="6545570B" w:rsidR="007F37A9" w:rsidRPr="001B2D32" w:rsidRDefault="007F37A9" w:rsidP="007B36BC">
      <w:pPr>
        <w:pStyle w:val="30"/>
        <w:bidi/>
        <w:jc w:val="left"/>
        <w:rPr>
          <w:rFonts w:cstheme="majorBidi"/>
          <w:lang w:bidi="ar-SA"/>
        </w:rPr>
      </w:pPr>
      <w:r w:rsidRPr="001B2D32">
        <w:rPr>
          <w:rFonts w:cstheme="majorBidi"/>
          <w:rtl/>
        </w:rPr>
        <w:t xml:space="preserve">     أمَّـا البَيْت الرابع تَكْمن فِيه بَلَاْغة الإطناب بِأَكثرِ مِن نَوع. نَجِد التتْمِيم فِي (القَلِيل) لِأنَّ لَفظة ( الحَشُو) تُفِيد عَدم الجَدْوى لَكن إِضافة لَفظة (القَلِيل) أَكدت عَلى حَمَاقَتِهم، وبِاعْتِبَارِهم غير مُجرد زيادة، بَـلْ زيادة غِير ذَات نَفعٍ يُذكر.</w:t>
      </w:r>
    </w:p>
    <w:p w14:paraId="53C1E123" w14:textId="35840391" w:rsidR="007F37A9" w:rsidRPr="001B2D32" w:rsidRDefault="007F37A9" w:rsidP="007B36BC">
      <w:pPr>
        <w:pStyle w:val="30"/>
        <w:bidi/>
        <w:rPr>
          <w:rFonts w:cstheme="majorBidi"/>
          <w:rtl/>
        </w:rPr>
      </w:pPr>
      <w:r w:rsidRPr="001B2D32">
        <w:rPr>
          <w:rFonts w:cstheme="majorBidi"/>
          <w:lang w:bidi="ar-SA"/>
        </w:rPr>
        <w:t>,</w:t>
      </w:r>
      <w:r w:rsidRPr="001B2D32">
        <w:rPr>
          <w:rFonts w:cstheme="majorBidi"/>
          <w:rtl/>
        </w:rPr>
        <w:t>وأيضاً يَظهرُ فِي البيت الإطناب بِالإِيضاحِ بَعد الإِبْهام ، حيثُ وصَفَ قوم المهجو  " المغِيرة"" بِأنَّهُم الحشو القلِيل "، ثُمَّ أوضحَ هَذا الإبْهَام بِجملةٍ أسمية استئنافِية أُخْرى وهي:" وهُـم تَبَـعٌ كَزائِــدَةِ الظَّـليم". هَذا التشْبيه الحسي قَرَّبَ  المَعْنى إلى النَّفسِ وزاد فِي الحَقارةِ .</w:t>
      </w:r>
      <w:r w:rsidR="001F3839">
        <w:rPr>
          <w:rFonts w:cstheme="majorBidi"/>
          <w:rtl/>
        </w:rPr>
        <w:t>والغرضُ من ال</w:t>
      </w:r>
      <w:r w:rsidR="001F3839">
        <w:rPr>
          <w:rFonts w:cstheme="majorBidi" w:hint="cs"/>
          <w:rtl/>
        </w:rPr>
        <w:t>إ</w:t>
      </w:r>
      <w:r w:rsidRPr="001B2D32">
        <w:rPr>
          <w:rFonts w:cstheme="majorBidi"/>
          <w:rtl/>
        </w:rPr>
        <w:t xml:space="preserve">طناب هو الإهانة والحقارة الشديدة بِطريقةٍ هِجَائِيةٍ مصورة. </w:t>
      </w:r>
    </w:p>
    <w:p w14:paraId="260F4A4E" w14:textId="51772DC3" w:rsidR="007F37A9" w:rsidRPr="001B2D32" w:rsidRDefault="007F37A9" w:rsidP="007B36BC">
      <w:pPr>
        <w:pStyle w:val="30"/>
        <w:bidi/>
        <w:rPr>
          <w:rFonts w:cstheme="majorBidi"/>
          <w:rtl/>
        </w:rPr>
      </w:pPr>
      <w:r w:rsidRPr="001B2D32">
        <w:rPr>
          <w:rFonts w:cstheme="majorBidi"/>
          <w:rtl/>
        </w:rPr>
        <w:t xml:space="preserve">   أَما الضَمِير المتفصل  الغَائِب: ( هُمْ )، حَيْثُ كَررهُ الأَعجم مَرتِيْن فِي بداية الجملتينِ الاسمِيتين لِإِظْهَار الذم الشديد وترسِيخه لِمَغِيرة التميمي وقَبِيلتهِ، مِمَّا عمَّق الإِحْسَاس بِالاسْتَصْغَارِ المُصَاحَبَ لَهُم، والضمير ( هم ) هو مبتَدأ ( مًسْند إليه )، والغرض من تَقْدِيمَهُ يُفيد التَّخصِيص والمُبالغة فِي الذم، مِمَّا جعل الفكرة أشد تأثيراً فِي نِطْاْق الغَرَض الهِجائِي(</w:t>
      </w:r>
      <w:r w:rsidRPr="001B2D32">
        <w:rPr>
          <w:rFonts w:cstheme="majorBidi"/>
          <w:rtl/>
        </w:rPr>
        <w:footnoteReference w:id="64"/>
      </w:r>
      <w:r w:rsidRPr="001B2D32">
        <w:rPr>
          <w:rFonts w:cstheme="majorBidi"/>
          <w:rtl/>
        </w:rPr>
        <w:t xml:space="preserve">). </w:t>
      </w:r>
    </w:p>
    <w:p w14:paraId="33A250D4" w14:textId="46DDDD39" w:rsidR="007F37A9" w:rsidRPr="001B2D32" w:rsidRDefault="007F37A9" w:rsidP="001B2D32">
      <w:pPr>
        <w:pStyle w:val="30"/>
        <w:bidi/>
        <w:rPr>
          <w:rFonts w:cstheme="majorBidi"/>
          <w:rtl/>
        </w:rPr>
      </w:pPr>
      <w:r w:rsidRPr="001B2D32">
        <w:rPr>
          <w:rFonts w:cstheme="majorBidi"/>
          <w:rtl/>
        </w:rPr>
        <w:t xml:space="preserve">  وِمِن الشَّواهِد التِ</w:t>
      </w:r>
      <w:r w:rsidR="001F3839">
        <w:rPr>
          <w:rFonts w:cstheme="majorBidi"/>
          <w:rtl/>
        </w:rPr>
        <w:t>ي تَتَجلى فِيْها بَلاْغة ال</w:t>
      </w:r>
      <w:r w:rsidR="001F3839">
        <w:rPr>
          <w:rFonts w:cstheme="majorBidi" w:hint="cs"/>
          <w:rtl/>
        </w:rPr>
        <w:t>إ</w:t>
      </w:r>
      <w:r w:rsidRPr="001B2D32">
        <w:rPr>
          <w:rFonts w:cstheme="majorBidi"/>
          <w:rtl/>
        </w:rPr>
        <w:t>طْنَاب قَـ</w:t>
      </w:r>
      <w:r w:rsidR="001F3839">
        <w:rPr>
          <w:rFonts w:cstheme="majorBidi"/>
          <w:rtl/>
        </w:rPr>
        <w:t>وْلهُ في رِثاء المَغِيرة بن الم</w:t>
      </w:r>
      <w:r w:rsidRPr="001B2D32">
        <w:rPr>
          <w:rFonts w:cstheme="majorBidi"/>
          <w:rtl/>
        </w:rPr>
        <w:t>هلب.</w:t>
      </w:r>
    </w:p>
    <w:p w14:paraId="75039B38" w14:textId="77777777" w:rsidR="007F37A9" w:rsidRPr="001B2D32" w:rsidRDefault="007F37A9" w:rsidP="001B2D32">
      <w:pPr>
        <w:pStyle w:val="30"/>
        <w:bidi/>
        <w:jc w:val="center"/>
        <w:rPr>
          <w:rFonts w:cstheme="majorBidi"/>
          <w:b/>
          <w:bCs/>
          <w:vertAlign w:val="superscript"/>
          <w:rtl/>
        </w:rPr>
      </w:pPr>
      <w:r w:rsidRPr="001B2D32">
        <w:rPr>
          <w:rFonts w:cstheme="majorBidi"/>
          <w:b/>
          <w:bCs/>
          <w:rtl/>
        </w:rPr>
        <w:t>" لَبِسُوا سَواْبِغَ في الحُروبِ كَأَنَّها      غُدُرٌ تحَيِّرُ في بُطونِ أَباطِحِ"</w:t>
      </w:r>
      <w:r w:rsidRPr="001B2D32">
        <w:rPr>
          <w:rFonts w:cstheme="majorBidi"/>
          <w:b/>
          <w:bCs/>
          <w:vertAlign w:val="superscript"/>
          <w:rtl/>
        </w:rPr>
        <w:t>(</w:t>
      </w:r>
      <w:r w:rsidRPr="001B2D32">
        <w:rPr>
          <w:rFonts w:cstheme="majorBidi"/>
          <w:b/>
          <w:bCs/>
          <w:vertAlign w:val="superscript"/>
          <w:rtl/>
        </w:rPr>
        <w:footnoteReference w:id="65"/>
      </w:r>
      <w:r w:rsidRPr="001B2D32">
        <w:rPr>
          <w:rFonts w:cstheme="majorBidi"/>
          <w:b/>
          <w:bCs/>
          <w:vertAlign w:val="superscript"/>
          <w:rtl/>
        </w:rPr>
        <w:t>)</w:t>
      </w:r>
    </w:p>
    <w:p w14:paraId="415F3044" w14:textId="4703151C" w:rsidR="007F37A9" w:rsidRPr="001B2D32" w:rsidRDefault="00751937" w:rsidP="007B36BC">
      <w:pPr>
        <w:pStyle w:val="30"/>
        <w:bidi/>
        <w:rPr>
          <w:rFonts w:cstheme="majorBidi"/>
          <w:lang w:val="en-US"/>
        </w:rPr>
      </w:pPr>
      <w:r>
        <w:rPr>
          <w:rFonts w:cstheme="majorBidi"/>
          <w:rtl/>
        </w:rPr>
        <w:t xml:space="preserve">    </w:t>
      </w:r>
      <w:r w:rsidR="007F37A9" w:rsidRPr="001B2D32">
        <w:rPr>
          <w:rFonts w:cstheme="majorBidi"/>
          <w:rtl/>
        </w:rPr>
        <w:t xml:space="preserve"> يَضمُ هَـذا البَيْت نَـوعَينِ مِن الإطْنَاب هُمَا: الإيْضاح بَعْد الإِبْهام فِي لَفظة ( سَوابِغ)، أنَّها مَفعولٌ بِه، أنَّها أَتتْ غَامِضةَ فِي مَعْنَاها فِيْمَا يَخَص نوع الدرُوع، ثُمَّ أوضَح الشَّاعِرُ ذَلِك بِتركيبة أسْمية (كأَنها غدرٌ)،مِمَّا يُميز نوع الصورة، أَمَّا النوع الآخر هُـو الإيْغَال فَيتَّضحُ فِي</w:t>
      </w:r>
      <w:r w:rsidR="007B36BC">
        <w:rPr>
          <w:rFonts w:cstheme="majorBidi" w:hint="cs"/>
          <w:rtl/>
        </w:rPr>
        <w:t xml:space="preserve"> </w:t>
      </w:r>
      <w:r>
        <w:rPr>
          <w:rFonts w:cstheme="majorBidi" w:hint="cs"/>
          <w:rtl/>
        </w:rPr>
        <w:t xml:space="preserve">   </w:t>
      </w:r>
      <w:r w:rsidR="007F37A9" w:rsidRPr="001B2D32">
        <w:rPr>
          <w:rFonts w:cstheme="majorBidi"/>
          <w:rtl/>
        </w:rPr>
        <w:t>التَّركيبة الفَعلِية (تحَيِّرُ في بُطونِ أَباطِحِ)،فَهذه التَّركيبة ألحَقَتْ مَعنى جديداً عَمَّق تَشْبِيه الـدروع بِالغُـدُر التِي تعْني الأَماكَـن التِي تَحتجزُ</w:t>
      </w:r>
      <w:r>
        <w:rPr>
          <w:rFonts w:cstheme="majorBidi" w:hint="cs"/>
          <w:rtl/>
        </w:rPr>
        <w:t xml:space="preserve">   </w:t>
      </w:r>
      <w:r w:rsidR="007F37A9" w:rsidRPr="001B2D32">
        <w:rPr>
          <w:rFonts w:cstheme="majorBidi"/>
          <w:rtl/>
        </w:rPr>
        <w:t xml:space="preserve"> فِيها مياه الأمطار</w:t>
      </w:r>
      <w:r w:rsidR="007F37A9" w:rsidRPr="001B2D32">
        <w:rPr>
          <w:rFonts w:cstheme="majorBidi"/>
          <w:vertAlign w:val="superscript"/>
          <w:rtl/>
        </w:rPr>
        <w:t>(</w:t>
      </w:r>
      <w:r w:rsidR="007F37A9" w:rsidRPr="001B2D32">
        <w:rPr>
          <w:rFonts w:cstheme="majorBidi"/>
          <w:vertAlign w:val="superscript"/>
          <w:rtl/>
        </w:rPr>
        <w:footnoteReference w:id="66"/>
      </w:r>
      <w:r w:rsidR="007F37A9" w:rsidRPr="001B2D32">
        <w:rPr>
          <w:rFonts w:cstheme="majorBidi"/>
          <w:vertAlign w:val="superscript"/>
          <w:rtl/>
        </w:rPr>
        <w:t>)</w:t>
      </w:r>
      <w:r w:rsidR="007F37A9" w:rsidRPr="001B2D32">
        <w:rPr>
          <w:rFonts w:cstheme="majorBidi"/>
          <w:rtl/>
        </w:rPr>
        <w:t xml:space="preserve">، مِمَّا يُشير إلى أنَّ السوابغ تَجتَمع وتتحرك فِي سَاحة المعركة كَما تَتردد المِياه فِي داخِل الأَباطح التي تَعني جزءاً مِنَ </w:t>
      </w:r>
      <w:r>
        <w:rPr>
          <w:rFonts w:cstheme="majorBidi" w:hint="cs"/>
          <w:rtl/>
        </w:rPr>
        <w:t xml:space="preserve">   </w:t>
      </w:r>
      <w:r w:rsidR="007F37A9" w:rsidRPr="001B2D32">
        <w:rPr>
          <w:rFonts w:cstheme="majorBidi"/>
          <w:rtl/>
        </w:rPr>
        <w:t>الوادِي</w:t>
      </w:r>
      <w:r w:rsidR="007F37A9" w:rsidRPr="001B2D32">
        <w:rPr>
          <w:rFonts w:cstheme="majorBidi"/>
          <w:vertAlign w:val="superscript"/>
          <w:rtl/>
        </w:rPr>
        <w:t>(</w:t>
      </w:r>
      <w:r w:rsidR="007F37A9" w:rsidRPr="001B2D32">
        <w:rPr>
          <w:rFonts w:cstheme="majorBidi"/>
          <w:vertAlign w:val="superscript"/>
          <w:rtl/>
        </w:rPr>
        <w:footnoteReference w:id="67"/>
      </w:r>
      <w:r w:rsidR="007F37A9" w:rsidRPr="001B2D32">
        <w:rPr>
          <w:rFonts w:cstheme="majorBidi"/>
          <w:vertAlign w:val="superscript"/>
          <w:rtl/>
        </w:rPr>
        <w:t>)</w:t>
      </w:r>
      <w:r w:rsidR="007F37A9" w:rsidRPr="001B2D32">
        <w:rPr>
          <w:rFonts w:cstheme="majorBidi"/>
          <w:rtl/>
        </w:rPr>
        <w:t xml:space="preserve"> وهذا الذِي يجْعَلَه أشَـد قُوةً وجِلاءً. أمَّا ال</w:t>
      </w:r>
      <w:r>
        <w:rPr>
          <w:rFonts w:cstheme="majorBidi"/>
          <w:rtl/>
        </w:rPr>
        <w:t>غرض مِن هَـذا الإطْـناب هـنا هـو</w:t>
      </w:r>
      <w:r w:rsidR="007F37A9" w:rsidRPr="001B2D32">
        <w:rPr>
          <w:rFonts w:cstheme="majorBidi"/>
          <w:rtl/>
        </w:rPr>
        <w:t xml:space="preserve">إثبات المَعْنَى  وتَأْكيْدهِ وإظهار قوة القِتال فِي الصُّوْرة. </w:t>
      </w:r>
    </w:p>
    <w:p w14:paraId="481A98D0" w14:textId="5ADB15F8" w:rsidR="007F37A9" w:rsidRPr="001B2D32" w:rsidRDefault="007F37A9" w:rsidP="001B2D32">
      <w:pPr>
        <w:pStyle w:val="30"/>
        <w:bidi/>
        <w:rPr>
          <w:rFonts w:cstheme="majorBidi"/>
          <w:rtl/>
        </w:rPr>
      </w:pPr>
      <w:r w:rsidRPr="001B2D32">
        <w:rPr>
          <w:rFonts w:cstheme="majorBidi"/>
          <w:rtl/>
        </w:rPr>
        <w:t>ومِنَ الْ</w:t>
      </w:r>
      <w:r w:rsidR="00D67C14">
        <w:rPr>
          <w:rFonts w:cstheme="majorBidi"/>
          <w:rtl/>
        </w:rPr>
        <w:t>شَّـواهِد الأَطْنَاب أيْضَاً ق</w:t>
      </w:r>
      <w:r w:rsidR="00D67C14">
        <w:rPr>
          <w:rFonts w:cstheme="majorBidi" w:hint="cs"/>
          <w:rtl/>
        </w:rPr>
        <w:t>ـ</w:t>
      </w:r>
      <w:r w:rsidR="00D67C14">
        <w:rPr>
          <w:rFonts w:cstheme="majorBidi"/>
          <w:rtl/>
        </w:rPr>
        <w:t>و</w:t>
      </w:r>
      <w:r w:rsidRPr="001B2D32">
        <w:rPr>
          <w:rFonts w:cstheme="majorBidi"/>
          <w:rtl/>
        </w:rPr>
        <w:t>لُهُ فِي هِجاء يَزِيد بن حبْناء.</w:t>
      </w:r>
    </w:p>
    <w:p w14:paraId="3F6551A2" w14:textId="77777777" w:rsidR="007F37A9" w:rsidRPr="001B2D32" w:rsidRDefault="007F37A9" w:rsidP="001B2D32">
      <w:pPr>
        <w:pStyle w:val="30"/>
        <w:bidi/>
        <w:jc w:val="center"/>
        <w:rPr>
          <w:rFonts w:cstheme="majorBidi"/>
          <w:b/>
          <w:bCs/>
          <w:vertAlign w:val="superscript"/>
          <w:rtl/>
        </w:rPr>
      </w:pPr>
      <w:r w:rsidRPr="001B2D32">
        <w:rPr>
          <w:rFonts w:cstheme="majorBidi"/>
          <w:b/>
          <w:bCs/>
          <w:rtl/>
        </w:rPr>
        <w:t>"تَرَكتَ التُّقى وَالدِّينُ دينُ مُحَمَّدٍ    لِأَهلِ التُّقى وَالمُسلِمين يَلوحُ"</w:t>
      </w:r>
      <w:r w:rsidRPr="001B2D32">
        <w:rPr>
          <w:rFonts w:cstheme="majorBidi"/>
          <w:b/>
          <w:bCs/>
          <w:vertAlign w:val="superscript"/>
          <w:rtl/>
        </w:rPr>
        <w:t>(</w:t>
      </w:r>
      <w:r w:rsidRPr="001B2D32">
        <w:rPr>
          <w:rFonts w:cstheme="majorBidi"/>
          <w:b/>
          <w:bCs/>
          <w:vertAlign w:val="superscript"/>
          <w:rtl/>
        </w:rPr>
        <w:footnoteReference w:id="68"/>
      </w:r>
      <w:r w:rsidRPr="001B2D32">
        <w:rPr>
          <w:rFonts w:cstheme="majorBidi"/>
          <w:b/>
          <w:bCs/>
          <w:vertAlign w:val="superscript"/>
          <w:rtl/>
        </w:rPr>
        <w:t>)</w:t>
      </w:r>
    </w:p>
    <w:p w14:paraId="15817D5D" w14:textId="1E173CF7" w:rsidR="007F37A9" w:rsidRPr="001B2D32" w:rsidRDefault="007F37A9" w:rsidP="007B36BC">
      <w:pPr>
        <w:pStyle w:val="30"/>
        <w:bidi/>
        <w:rPr>
          <w:rFonts w:cstheme="majorBidi"/>
          <w:rtl/>
        </w:rPr>
      </w:pPr>
      <w:r w:rsidRPr="001B2D32">
        <w:rPr>
          <w:rFonts w:cstheme="majorBidi"/>
          <w:rtl/>
        </w:rPr>
        <w:t xml:space="preserve">      </w:t>
      </w:r>
      <w:r w:rsidR="00D67C14">
        <w:rPr>
          <w:rFonts w:cstheme="majorBidi"/>
          <w:rtl/>
        </w:rPr>
        <w:t>فِي ه</w:t>
      </w:r>
      <w:r w:rsidRPr="001B2D32">
        <w:rPr>
          <w:rFonts w:cstheme="majorBidi"/>
          <w:rtl/>
        </w:rPr>
        <w:t xml:space="preserve">ذا البَيت، تُظهر أنواعٌ مُتَعددةٌ مِن الأطناب، أوَّل ما يُظهرُ مِن الأطناب فِي البَيت هو الإيغال فِي ( دبنُ مَحمدٍ صلى الله عليه وسلم)، وهو خبَر مُضاف إِلى أسم عَلَم،  لِمبتدأ ( الدينُ)، وكانَ بِإمكانه أنْ يُخْتتَم المعنى عِند المبتدأ وهو ( الديِنُ)، لَكن الأعجم مَضى فِي الإيْغال بِذكر ( دبنُ مَحمدٍ صلى الله عليه وسلم )، وهو تَعزيز لِلمعنى لِجَذب الاسْتَهزاء والتَّهَكَّمِ. </w:t>
      </w:r>
    </w:p>
    <w:p w14:paraId="2ED20180" w14:textId="015F0082" w:rsidR="007F37A9" w:rsidRPr="001B2D32" w:rsidRDefault="007F37A9" w:rsidP="007B36BC">
      <w:pPr>
        <w:pStyle w:val="30"/>
        <w:bidi/>
        <w:rPr>
          <w:rFonts w:cstheme="majorBidi"/>
          <w:rtl/>
        </w:rPr>
      </w:pPr>
      <w:r w:rsidRPr="001B2D32">
        <w:rPr>
          <w:rFonts w:cstheme="majorBidi"/>
          <w:rtl/>
        </w:rPr>
        <w:t xml:space="preserve">    أَمًّا النوع الثانِي هو الذكر العام بَعد الخاص فَيَتجلى فِي قَولِهِ: شَبه الجملة ومَعطوفها (لِأَهـلِ التُّقى والمسلمين)، (أهل التقى)، وهمْ</w:t>
      </w:r>
      <w:r w:rsidR="007B36BC">
        <w:rPr>
          <w:rFonts w:cstheme="majorBidi" w:hint="cs"/>
          <w:rtl/>
        </w:rPr>
        <w:t xml:space="preserve"> </w:t>
      </w:r>
      <w:r w:rsidR="00D67C14">
        <w:rPr>
          <w:rFonts w:cstheme="majorBidi"/>
          <w:rtl/>
        </w:rPr>
        <w:t>م</w:t>
      </w:r>
      <w:r w:rsidRPr="001B2D32">
        <w:rPr>
          <w:rFonts w:cstheme="majorBidi"/>
          <w:rtl/>
        </w:rPr>
        <w:t>جموعة شَريفة خاصَة بِالمسلمين الأتقِياء، ثُم تَوسَّع الأعجم بِذكر (والمسلمِين )، وذَلِكَ يُشيرُ إلى عامةَ المُسلمين، والغرض مِنه هُو التَّحْقِيرُ ، تَدل عَلَى أنَّ الدِّيْن لاْيُزال ظاهِراً لِأتباع التُقى والمُسْلمِين، كأنَّ يَزيد بن حبناء لَاْ يَنتمِي لِأي دِين أو تَقوى، فَيضفي الهجاء سُخريةً وقسوةً.</w:t>
      </w:r>
    </w:p>
    <w:p w14:paraId="4990565A" w14:textId="48632F52" w:rsidR="007F37A9" w:rsidRPr="001B2D32" w:rsidRDefault="007F37A9" w:rsidP="001B2D32">
      <w:pPr>
        <w:pStyle w:val="30"/>
        <w:bidi/>
        <w:rPr>
          <w:rFonts w:cstheme="majorBidi"/>
          <w:rtl/>
        </w:rPr>
      </w:pPr>
      <w:r w:rsidRPr="001B2D32">
        <w:rPr>
          <w:rFonts w:cstheme="majorBidi"/>
          <w:rtl/>
        </w:rPr>
        <w:lastRenderedPageBreak/>
        <w:t xml:space="preserve">     </w:t>
      </w:r>
      <w:r w:rsidR="001F3839">
        <w:rPr>
          <w:rFonts w:cstheme="majorBidi"/>
          <w:rtl/>
        </w:rPr>
        <w:t>وأيضاً تَتجَلَّى بَلاْغَـة ال</w:t>
      </w:r>
      <w:r w:rsidR="001F3839">
        <w:rPr>
          <w:rFonts w:cstheme="majorBidi" w:hint="cs"/>
          <w:rtl/>
        </w:rPr>
        <w:t>إِ</w:t>
      </w:r>
      <w:r w:rsidRPr="001B2D32">
        <w:rPr>
          <w:rFonts w:cstheme="majorBidi"/>
          <w:rtl/>
        </w:rPr>
        <w:t xml:space="preserve">طْنَابِ بِالتَّكْرار فِي قـولِه : ( الدِينُ دِيْنُ محمـدِ صلى الله عليه وسلم ). فَـقَـدْ كَانَ بِإمْكان الشَّاعِر الاكْتَفاء بِذكر المَفعول ففَقط، </w:t>
      </w:r>
    </w:p>
    <w:p w14:paraId="18B4C9EE" w14:textId="4CA74BB5" w:rsidR="007F37A9" w:rsidRPr="00E132F1" w:rsidRDefault="001F3839" w:rsidP="00E132F1">
      <w:pPr>
        <w:pStyle w:val="30"/>
        <w:bidi/>
        <w:rPr>
          <w:rFonts w:cstheme="majorBidi"/>
          <w:rtl/>
        </w:rPr>
      </w:pPr>
      <w:r>
        <w:rPr>
          <w:rFonts w:cstheme="majorBidi"/>
          <w:rtl/>
        </w:rPr>
        <w:t>وهو (</w:t>
      </w:r>
      <w:r w:rsidR="007F37A9" w:rsidRPr="001B2D32">
        <w:rPr>
          <w:rFonts w:cstheme="majorBidi"/>
          <w:b/>
          <w:bCs/>
          <w:rtl/>
        </w:rPr>
        <w:t>التُّقى</w:t>
      </w:r>
      <w:r w:rsidR="007F37A9" w:rsidRPr="001B2D32">
        <w:rPr>
          <w:rFonts w:cstheme="majorBidi"/>
          <w:rtl/>
        </w:rPr>
        <w:t>)، ويَقول"</w:t>
      </w:r>
      <w:r w:rsidR="007F37A9" w:rsidRPr="001B2D32">
        <w:rPr>
          <w:rFonts w:cstheme="majorBidi"/>
          <w:b/>
          <w:bCs/>
          <w:rtl/>
        </w:rPr>
        <w:t xml:space="preserve"> تَرَكتَ التُّقى لِأَهلِ التُّقى وَالمُسلِمين يَلوحُ</w:t>
      </w:r>
      <w:r w:rsidR="007F37A9" w:rsidRPr="001B2D32">
        <w:rPr>
          <w:rFonts w:cstheme="majorBidi"/>
          <w:rtl/>
        </w:rPr>
        <w:t xml:space="preserve"> "لَكنْ جاءتْ بَعدها جملة أسمية وهي:( </w:t>
      </w:r>
      <w:r w:rsidR="007F37A9" w:rsidRPr="001B2D32">
        <w:rPr>
          <w:rFonts w:cstheme="majorBidi"/>
          <w:b/>
          <w:bCs/>
          <w:rtl/>
        </w:rPr>
        <w:t xml:space="preserve">وَالدِّينُ دينُ مُحَمَّدٍ </w:t>
      </w:r>
      <w:r w:rsidR="00E132F1">
        <w:rPr>
          <w:rFonts w:cstheme="majorBidi" w:hint="cs"/>
          <w:rtl/>
        </w:rPr>
        <w:t xml:space="preserve"> </w:t>
      </w:r>
      <w:r w:rsidR="00E132F1">
        <w:rPr>
          <w:rFonts w:cstheme="majorBidi"/>
          <w:b/>
          <w:bCs/>
          <w:rtl/>
        </w:rPr>
        <w:t xml:space="preserve">صلى الله عليه وسلم </w:t>
      </w:r>
      <w:r w:rsidR="007F37A9" w:rsidRPr="001B2D32">
        <w:rPr>
          <w:rFonts w:cstheme="majorBidi"/>
          <w:b/>
          <w:bCs/>
          <w:rtl/>
        </w:rPr>
        <w:t>)،</w:t>
      </w:r>
      <w:r w:rsidR="00E132F1">
        <w:rPr>
          <w:rFonts w:cstheme="majorBidi" w:hint="cs"/>
          <w:b/>
          <w:bCs/>
          <w:rtl/>
        </w:rPr>
        <w:t xml:space="preserve"> </w:t>
      </w:r>
      <w:r w:rsidR="007F37A9" w:rsidRPr="001B2D32">
        <w:rPr>
          <w:rFonts w:cstheme="majorBidi"/>
          <w:b/>
          <w:bCs/>
          <w:rtl/>
        </w:rPr>
        <w:t>وهي</w:t>
      </w:r>
      <w:r w:rsidR="007F37A9" w:rsidRPr="001B2D32">
        <w:rPr>
          <w:rFonts w:cstheme="majorBidi"/>
          <w:rtl/>
        </w:rPr>
        <w:t xml:space="preserve"> تكرار معنوي، وكذلك في قَولهِ :"</w:t>
      </w:r>
      <w:r w:rsidR="007F37A9" w:rsidRPr="001B2D32">
        <w:rPr>
          <w:rFonts w:cstheme="majorBidi"/>
          <w:b/>
          <w:bCs/>
          <w:rtl/>
        </w:rPr>
        <w:t xml:space="preserve"> وَالدِّينُ دينُ مُحَمَّدٍ "، </w:t>
      </w:r>
      <w:r w:rsidR="007F37A9" w:rsidRPr="001B2D32">
        <w:rPr>
          <w:rFonts w:cstheme="majorBidi"/>
          <w:rtl/>
        </w:rPr>
        <w:t xml:space="preserve">فالتكرار هُنَا هُـو تِكْرار لَفْظي، ولَمْ بَكُنْ هَـذا فَقط إعادة لِلألفاظ، بَلْ </w:t>
      </w:r>
      <w:r w:rsidR="00E132F1">
        <w:rPr>
          <w:rFonts w:cstheme="majorBidi" w:hint="cs"/>
          <w:rtl/>
        </w:rPr>
        <w:t>أ</w:t>
      </w:r>
      <w:r w:rsidR="007F37A9" w:rsidRPr="001B2D32">
        <w:rPr>
          <w:rFonts w:cstheme="majorBidi"/>
          <w:rtl/>
        </w:rPr>
        <w:t xml:space="preserve">َتَى </w:t>
      </w:r>
      <w:r w:rsidR="007F37A9" w:rsidRPr="001B2D32">
        <w:rPr>
          <w:rFonts w:cstheme="majorBidi"/>
          <w:b/>
          <w:bCs/>
          <w:rtl/>
        </w:rPr>
        <w:t xml:space="preserve"> </w:t>
      </w:r>
      <w:r w:rsidR="007F37A9" w:rsidRPr="001B2D32">
        <w:rPr>
          <w:rFonts w:cstheme="majorBidi"/>
          <w:rtl/>
        </w:rPr>
        <w:t xml:space="preserve">توظِيفَهُ لثبيت انْحِرَاف المهجو " يزيد"، وتقوية هذا المعنى مَع إدراج نَغمة مِن الإهَانة. و يُقَالُ أنَّ الكَلِمة المُكرَّرة  تَحوْي مَعْنى والتَّكرارُ لَه دَوْرٌ فِي إبرازِ بِيان ذلِكَ المَعْنَى وتَعمِيقه </w:t>
      </w:r>
      <w:r w:rsidR="007F37A9" w:rsidRPr="001B2D32">
        <w:rPr>
          <w:rFonts w:cstheme="majorBidi"/>
          <w:vertAlign w:val="superscript"/>
          <w:rtl/>
        </w:rPr>
        <w:t>(</w:t>
      </w:r>
      <w:r w:rsidR="007F37A9" w:rsidRPr="001B2D32">
        <w:rPr>
          <w:rFonts w:cstheme="majorBidi"/>
          <w:vertAlign w:val="superscript"/>
          <w:rtl/>
        </w:rPr>
        <w:footnoteReference w:id="69"/>
      </w:r>
      <w:r w:rsidR="007F37A9" w:rsidRPr="001B2D32">
        <w:rPr>
          <w:rFonts w:cstheme="majorBidi"/>
          <w:vertAlign w:val="superscript"/>
          <w:rtl/>
        </w:rPr>
        <w:t>)</w:t>
      </w:r>
      <w:r w:rsidR="007F37A9" w:rsidRPr="001B2D32">
        <w:rPr>
          <w:rFonts w:cstheme="majorBidi"/>
          <w:rtl/>
        </w:rPr>
        <w:t xml:space="preserve">. </w:t>
      </w:r>
    </w:p>
    <w:p w14:paraId="6AB36542" w14:textId="77777777" w:rsidR="007F37A9" w:rsidRPr="001B2D32" w:rsidRDefault="007F37A9" w:rsidP="001B2D32">
      <w:pPr>
        <w:pStyle w:val="30"/>
        <w:bidi/>
        <w:jc w:val="left"/>
        <w:rPr>
          <w:rFonts w:cstheme="majorBidi"/>
          <w:rtl/>
        </w:rPr>
      </w:pPr>
      <w:r w:rsidRPr="001B2D32">
        <w:rPr>
          <w:rFonts w:cstheme="majorBidi"/>
          <w:rtl/>
        </w:rPr>
        <w:t>ومِن الشواهد الأطناب أيضاً قَوله.</w:t>
      </w:r>
    </w:p>
    <w:p w14:paraId="7F407ED9" w14:textId="77777777" w:rsidR="007F37A9" w:rsidRPr="001B2D32" w:rsidRDefault="007F37A9" w:rsidP="001B2D32">
      <w:pPr>
        <w:pStyle w:val="30"/>
        <w:bidi/>
        <w:jc w:val="center"/>
        <w:rPr>
          <w:rFonts w:cstheme="majorBidi"/>
          <w:b/>
          <w:bCs/>
          <w:rtl/>
        </w:rPr>
      </w:pPr>
      <w:r w:rsidRPr="001B2D32">
        <w:rPr>
          <w:rFonts w:cstheme="majorBidi"/>
          <w:b/>
          <w:bCs/>
          <w:rtl/>
        </w:rPr>
        <w:t>"وَلَمّا رَأَينا الأَمرَ قَد جَدَّ جِدُّهُ      وَأَلّا تُوارِي دونَنا الشَّمسُ كَوكَبا"</w:t>
      </w:r>
      <w:r w:rsidRPr="001B2D32">
        <w:rPr>
          <w:rFonts w:cstheme="majorBidi"/>
          <w:b/>
          <w:bCs/>
          <w:vertAlign w:val="superscript"/>
          <w:rtl/>
        </w:rPr>
        <w:t>(</w:t>
      </w:r>
      <w:r w:rsidRPr="001B2D32">
        <w:rPr>
          <w:rFonts w:cstheme="majorBidi"/>
          <w:b/>
          <w:bCs/>
          <w:vertAlign w:val="superscript"/>
          <w:rtl/>
        </w:rPr>
        <w:footnoteReference w:id="70"/>
      </w:r>
      <w:r w:rsidRPr="001B2D32">
        <w:rPr>
          <w:rFonts w:cstheme="majorBidi"/>
          <w:b/>
          <w:bCs/>
          <w:vertAlign w:val="superscript"/>
          <w:rtl/>
        </w:rPr>
        <w:t>)</w:t>
      </w:r>
    </w:p>
    <w:p w14:paraId="0661E6C1" w14:textId="336DB782" w:rsidR="007F37A9" w:rsidRPr="001B2D32" w:rsidRDefault="00E132F1" w:rsidP="007B36BC">
      <w:pPr>
        <w:pStyle w:val="30"/>
        <w:bidi/>
        <w:rPr>
          <w:rFonts w:cstheme="majorBidi"/>
          <w:rtl/>
        </w:rPr>
      </w:pPr>
      <w:r>
        <w:rPr>
          <w:rFonts w:cstheme="majorBidi"/>
          <w:rtl/>
        </w:rPr>
        <w:t xml:space="preserve">    </w:t>
      </w:r>
      <w:r>
        <w:rPr>
          <w:rFonts w:cstheme="majorBidi" w:hint="cs"/>
          <w:rtl/>
        </w:rPr>
        <w:t xml:space="preserve"> </w:t>
      </w:r>
      <w:r w:rsidR="007F37A9" w:rsidRPr="001B2D32">
        <w:rPr>
          <w:rFonts w:cstheme="majorBidi"/>
          <w:rtl/>
        </w:rPr>
        <w:t xml:space="preserve"> فِي هَـذا البَيت ي</w:t>
      </w:r>
      <w:r w:rsidR="001F3839">
        <w:rPr>
          <w:rFonts w:cstheme="majorBidi"/>
          <w:rtl/>
        </w:rPr>
        <w:t>َتَجلَّى ال</w:t>
      </w:r>
      <w:r w:rsidR="001F3839">
        <w:rPr>
          <w:rFonts w:cstheme="majorBidi" w:hint="cs"/>
          <w:rtl/>
        </w:rPr>
        <w:t>إِ</w:t>
      </w:r>
      <w:r w:rsidR="007F37A9" w:rsidRPr="001B2D32">
        <w:rPr>
          <w:rFonts w:cstheme="majorBidi"/>
          <w:rtl/>
        </w:rPr>
        <w:t>طناب بِالتذِييلِ فِي الجملة الفعلية المسبوقة بَأداة الاسْتَفْتاحِية (وَأَلّا تُوار</w:t>
      </w:r>
      <w:r>
        <w:rPr>
          <w:rFonts w:cstheme="majorBidi"/>
          <w:rtl/>
        </w:rPr>
        <w:t>ِي دونَنا الشَّمسُ كَوكَبا)، ح</w:t>
      </w:r>
      <w:r>
        <w:rPr>
          <w:rFonts w:cstheme="majorBidi" w:hint="cs"/>
          <w:rtl/>
        </w:rPr>
        <w:t>ي</w:t>
      </w:r>
      <w:r w:rsidR="007F37A9" w:rsidRPr="001B2D32">
        <w:rPr>
          <w:rFonts w:cstheme="majorBidi"/>
          <w:rtl/>
        </w:rPr>
        <w:t>ثُ أتى بِتركِيبة ثَانية بَعد كمال المعنى، وهْيَ لَاْ تَسْتَقِل بِمعناها وإنما تَتوقف عَلى السَّابِقةِ لَها، لِتؤكَّدِه وتزيده وضوحاً. فا</w:t>
      </w:r>
      <w:r w:rsidR="001F3839">
        <w:rPr>
          <w:rFonts w:cstheme="majorBidi"/>
          <w:rtl/>
        </w:rPr>
        <w:t xml:space="preserve">لمَعْنى فِي التركيبة الأُوْلَى </w:t>
      </w:r>
      <w:r w:rsidR="007F37A9" w:rsidRPr="001B2D32">
        <w:rPr>
          <w:rFonts w:cstheme="majorBidi"/>
          <w:rtl/>
        </w:rPr>
        <w:t xml:space="preserve">وهْي (وَلَمّا رَأَينا الأَمرَ قَد جَدَّ جِدُّهُ )، أي عِنْدما تَفَاقُمَ الأَمْرَ وأزْداْدَ، ثُم ذِيلَ الشَّاعِر هذا بِقْوْلِه: ( وَأَلّا تُوارِي دونَنا الشَّمسُ كَوكَبا )،أي </w:t>
      </w:r>
      <w:r w:rsidR="007B36BC">
        <w:rPr>
          <w:rFonts w:cstheme="majorBidi" w:hint="cs"/>
          <w:rtl/>
        </w:rPr>
        <w:t xml:space="preserve"> </w:t>
      </w:r>
      <w:r w:rsidR="007F37A9" w:rsidRPr="001B2D32">
        <w:rPr>
          <w:rFonts w:cstheme="majorBidi"/>
          <w:rtl/>
        </w:rPr>
        <w:t>وصَلَ الخَطَرُ إلى  دَرَجةٍ عَظيمةٍ، حتى أَنَّ الشَّمس هِي نفسها لَاْ تَقْـدر على أنْ تحْجبَ عنا كوكباً، بِشكْلٍ واْضِح على الخطر وضَخَامَتِهِ.،</w:t>
      </w:r>
      <w:r w:rsidR="007B36BC">
        <w:rPr>
          <w:rFonts w:cstheme="majorBidi" w:hint="cs"/>
          <w:rtl/>
        </w:rPr>
        <w:t xml:space="preserve"> </w:t>
      </w:r>
      <w:r w:rsidR="007F37A9" w:rsidRPr="001B2D32">
        <w:rPr>
          <w:rFonts w:cstheme="majorBidi"/>
          <w:rtl/>
        </w:rPr>
        <w:t>وجملة " وَأَلّا تُوارِي دونَنا الشَّمسُ كَوكَبا" هي كناية عنْ عَلُو شَـأنِهم وانْفِرادِهم بِالبِطولة والمجدِ  حتى كأَنَّ " الشمسَ" لاْ تحجِبُ بِهم، وأنَّهُ تَصْويرٌ  يَـدلُ على أنَّ لاْ أحدْ يَصِلُ مَرْتَبَتِهُم، ويمكنُ حملُها على الاسْتِعارة التمثِيلية إذ شُبِّه حال تَفَردهِم بِالمجِدِ بِحال من بحجب الشمس عنْ العالِم كله، إشارة إلى عظمِ أثرِهمِ وهيبتِهم. وقدْ قال الأعجم هذا البيْت ضَمْنَ الأبَيْات التي قالها على المهلب بِنْ أبي صفرة لَما ذهب إلى محاربة الخوارِج وهزمَهم حتى وصَلوا الأَهواز</w:t>
      </w:r>
      <w:r w:rsidR="007F37A9" w:rsidRPr="001B2D32">
        <w:rPr>
          <w:rFonts w:cstheme="majorBidi"/>
          <w:vertAlign w:val="superscript"/>
          <w:rtl/>
        </w:rPr>
        <w:t>(</w:t>
      </w:r>
      <w:r w:rsidR="007F37A9" w:rsidRPr="001B2D32">
        <w:rPr>
          <w:rFonts w:cstheme="majorBidi"/>
          <w:vertAlign w:val="superscript"/>
          <w:rtl/>
        </w:rPr>
        <w:footnoteReference w:id="71"/>
      </w:r>
      <w:r w:rsidR="007F37A9" w:rsidRPr="001B2D32">
        <w:rPr>
          <w:rFonts w:cstheme="majorBidi"/>
          <w:vertAlign w:val="superscript"/>
          <w:rtl/>
        </w:rPr>
        <w:t>)</w:t>
      </w:r>
      <w:r w:rsidR="007F37A9" w:rsidRPr="001B2D32">
        <w:rPr>
          <w:rFonts w:cstheme="majorBidi"/>
          <w:rtl/>
        </w:rPr>
        <w:t xml:space="preserve">. </w:t>
      </w:r>
    </w:p>
    <w:p w14:paraId="0BD25CA9" w14:textId="77777777" w:rsidR="007F37A9" w:rsidRPr="001B2D32" w:rsidRDefault="007F37A9" w:rsidP="001B2D32">
      <w:pPr>
        <w:pStyle w:val="30"/>
        <w:bidi/>
        <w:jc w:val="left"/>
        <w:rPr>
          <w:rFonts w:cstheme="majorBidi"/>
          <w:rtl/>
        </w:rPr>
      </w:pPr>
      <w:r w:rsidRPr="001B2D32">
        <w:rPr>
          <w:rFonts w:cstheme="majorBidi"/>
          <w:rtl/>
        </w:rPr>
        <w:t xml:space="preserve">    ويّقُولُ فِي مَدح والي فَارس عمر بن عبيد الله بن معمر.</w:t>
      </w:r>
    </w:p>
    <w:p w14:paraId="203964F0" w14:textId="77777777" w:rsidR="007F37A9" w:rsidRPr="001B2D32" w:rsidRDefault="007F37A9" w:rsidP="001B2D32">
      <w:pPr>
        <w:pStyle w:val="30"/>
        <w:bidi/>
        <w:jc w:val="center"/>
        <w:rPr>
          <w:rFonts w:cstheme="majorBidi"/>
          <w:b/>
          <w:bCs/>
          <w:vertAlign w:val="superscript"/>
          <w:rtl/>
        </w:rPr>
      </w:pPr>
      <w:r w:rsidRPr="001B2D32">
        <w:rPr>
          <w:rFonts w:cstheme="majorBidi"/>
          <w:b/>
          <w:bCs/>
          <w:rtl/>
        </w:rPr>
        <w:t>"سَأَلناهُ الجَزيلَ فَما تَأَبّى      فَأَعطى فَوقَ مُنيَتنا وَزَادا"</w:t>
      </w:r>
      <w:r w:rsidRPr="001B2D32">
        <w:rPr>
          <w:rFonts w:cstheme="majorBidi"/>
          <w:b/>
          <w:bCs/>
          <w:vertAlign w:val="superscript"/>
          <w:rtl/>
        </w:rPr>
        <w:t>(</w:t>
      </w:r>
      <w:r w:rsidRPr="001B2D32">
        <w:rPr>
          <w:rFonts w:cstheme="majorBidi"/>
          <w:b/>
          <w:bCs/>
          <w:vertAlign w:val="superscript"/>
          <w:rtl/>
        </w:rPr>
        <w:footnoteReference w:id="72"/>
      </w:r>
      <w:r w:rsidRPr="001B2D32">
        <w:rPr>
          <w:rFonts w:cstheme="majorBidi"/>
          <w:b/>
          <w:bCs/>
          <w:vertAlign w:val="superscript"/>
          <w:rtl/>
        </w:rPr>
        <w:t>)</w:t>
      </w:r>
    </w:p>
    <w:p w14:paraId="6EF65545" w14:textId="683F0216" w:rsidR="007F37A9" w:rsidRPr="001B2D32" w:rsidRDefault="001F3839" w:rsidP="007B36BC">
      <w:pPr>
        <w:pStyle w:val="30"/>
        <w:bidi/>
        <w:rPr>
          <w:rFonts w:cstheme="majorBidi"/>
          <w:rtl/>
        </w:rPr>
      </w:pPr>
      <w:r>
        <w:rPr>
          <w:rFonts w:cstheme="majorBidi"/>
          <w:rtl/>
        </w:rPr>
        <w:t xml:space="preserve">   </w:t>
      </w:r>
      <w:r w:rsidR="007F37A9" w:rsidRPr="001B2D32">
        <w:rPr>
          <w:rFonts w:cstheme="majorBidi"/>
          <w:rtl/>
        </w:rPr>
        <w:t xml:space="preserve"> فِي البَيْت الذِي الأعجم يُمدح فِيه عُمَر بن عُبَيْد الله والي فارس، لَجأَ زِياد الأعجم  إلى الإطناب بِالإيغال، إذ إنَّ المَـعْنى قَدْ تّـمَّ واكْتَّمَلَ</w:t>
      </w:r>
      <w:r w:rsidR="007B36BC">
        <w:rPr>
          <w:rFonts w:cstheme="majorBidi" w:hint="cs"/>
          <w:rtl/>
        </w:rPr>
        <w:t xml:space="preserve"> </w:t>
      </w:r>
      <w:r w:rsidR="007F37A9" w:rsidRPr="001B2D32">
        <w:rPr>
          <w:rFonts w:cstheme="majorBidi"/>
          <w:rtl/>
        </w:rPr>
        <w:t xml:space="preserve">بِقوْلِـهِ " فأعطى فَوقَ مُنيةٍ"، حيْثُ دَلَّ هذا على سَخاء والي فارس وكَرَمِهِ الفَائِض على المَطلُوب ، لَكِتهُ زاد المعنى وأوغلَ فِيهِ بِكَلِمةِ " </w:t>
      </w:r>
      <w:r>
        <w:rPr>
          <w:rFonts w:cstheme="majorBidi" w:hint="cs"/>
          <w:rtl/>
        </w:rPr>
        <w:t xml:space="preserve">   </w:t>
      </w:r>
      <w:r w:rsidR="007F37A9" w:rsidRPr="001B2D32">
        <w:rPr>
          <w:rFonts w:cstheme="majorBidi"/>
          <w:rtl/>
        </w:rPr>
        <w:t xml:space="preserve">زادا"، وهي زِيادة لاْ تكسِبه معنى إضافِياً، بَلْ هذه الزيادة  تُمنحُ المعنى السَّابق تَمكيناً ومُبالغةً ، وتعزز صِفة الكرم والسِخاء  فِي الممدوح  وذلكَ هُوَ جَوْهر الإيغالِ </w:t>
      </w:r>
      <w:r w:rsidR="007F37A9" w:rsidRPr="001B2D32">
        <w:rPr>
          <w:rFonts w:cstheme="majorBidi"/>
          <w:vertAlign w:val="superscript"/>
          <w:rtl/>
        </w:rPr>
        <w:t>(</w:t>
      </w:r>
      <w:r w:rsidR="007F37A9" w:rsidRPr="001B2D32">
        <w:rPr>
          <w:rFonts w:cstheme="majorBidi"/>
          <w:vertAlign w:val="superscript"/>
          <w:rtl/>
        </w:rPr>
        <w:footnoteReference w:id="73"/>
      </w:r>
      <w:r w:rsidR="007F37A9" w:rsidRPr="001B2D32">
        <w:rPr>
          <w:rFonts w:cstheme="majorBidi"/>
          <w:vertAlign w:val="superscript"/>
          <w:rtl/>
        </w:rPr>
        <w:t>)</w:t>
      </w:r>
      <w:r w:rsidR="007F37A9" w:rsidRPr="001B2D32">
        <w:rPr>
          <w:rFonts w:cstheme="majorBidi"/>
          <w:rtl/>
        </w:rPr>
        <w:t>.</w:t>
      </w:r>
    </w:p>
    <w:p w14:paraId="5018A739" w14:textId="77777777" w:rsidR="007F37A9" w:rsidRPr="001B2D32" w:rsidRDefault="007F37A9" w:rsidP="001B2D32">
      <w:pPr>
        <w:pStyle w:val="30"/>
        <w:bidi/>
        <w:jc w:val="left"/>
        <w:rPr>
          <w:rFonts w:cstheme="majorBidi"/>
          <w:b/>
          <w:bCs/>
          <w:u w:val="single"/>
          <w:rtl/>
        </w:rPr>
      </w:pPr>
      <w:r w:rsidRPr="001B2D32">
        <w:rPr>
          <w:rFonts w:cstheme="majorBidi"/>
          <w:b/>
          <w:bCs/>
          <w:u w:val="single"/>
          <w:lang w:val="en-US"/>
        </w:rPr>
        <w:t xml:space="preserve">  </w:t>
      </w:r>
      <w:r w:rsidRPr="001B2D32">
        <w:rPr>
          <w:rFonts w:cstheme="majorBidi"/>
          <w:b/>
          <w:bCs/>
          <w:u w:val="single"/>
          <w:rtl/>
        </w:rPr>
        <w:t>الخاتِمة:</w:t>
      </w:r>
    </w:p>
    <w:p w14:paraId="5CD42739" w14:textId="05129827" w:rsidR="007F37A9" w:rsidRPr="001B2D32" w:rsidRDefault="007F37A9" w:rsidP="001B2D32">
      <w:pPr>
        <w:pStyle w:val="30"/>
        <w:bidi/>
        <w:rPr>
          <w:rFonts w:cstheme="majorBidi"/>
          <w:rtl/>
        </w:rPr>
      </w:pPr>
      <w:r w:rsidRPr="001B2D32">
        <w:rPr>
          <w:rFonts w:cstheme="majorBidi"/>
          <w:rtl/>
        </w:rPr>
        <w:t xml:space="preserve">     بِالنَّظر إلى دِراسة أسْالِيب الإِيجاز والأطناب فِي شِعر زياد الأعجم، وبِالاعْتماد علَى الاستنتاجات التي توصلنا إليها فِي هذ</w:t>
      </w:r>
      <w:r w:rsidR="00BF5E3C">
        <w:rPr>
          <w:rFonts w:cstheme="majorBidi" w:hint="cs"/>
          <w:rtl/>
        </w:rPr>
        <w:t>ا</w:t>
      </w:r>
      <w:r w:rsidRPr="001B2D32">
        <w:rPr>
          <w:rFonts w:cstheme="majorBidi"/>
          <w:rtl/>
        </w:rPr>
        <w:t xml:space="preserve"> البحث، </w:t>
      </w:r>
    </w:p>
    <w:p w14:paraId="51F196AA" w14:textId="77777777" w:rsidR="007F37A9" w:rsidRPr="001B2D32" w:rsidRDefault="007F37A9" w:rsidP="001B2D32">
      <w:pPr>
        <w:pStyle w:val="30"/>
        <w:bidi/>
        <w:rPr>
          <w:rFonts w:cstheme="majorBidi"/>
          <w:rtl/>
        </w:rPr>
      </w:pPr>
      <w:r w:rsidRPr="001B2D32">
        <w:rPr>
          <w:rFonts w:cstheme="majorBidi"/>
          <w:rtl/>
        </w:rPr>
        <w:t>يُمكن صِياغة خاتِمة تتضمَّن النَتائِج على النحو الآتِي:</w:t>
      </w:r>
    </w:p>
    <w:p w14:paraId="3C2DD33F" w14:textId="77777777" w:rsidR="007F37A9" w:rsidRPr="001B2D32" w:rsidRDefault="007F37A9" w:rsidP="001B2D32">
      <w:pPr>
        <w:pStyle w:val="30"/>
        <w:numPr>
          <w:ilvl w:val="0"/>
          <w:numId w:val="26"/>
        </w:numPr>
        <w:bidi/>
        <w:rPr>
          <w:rFonts w:cstheme="majorBidi"/>
          <w:lang w:val="en-US" w:bidi="ar-SA"/>
        </w:rPr>
      </w:pPr>
      <w:r w:rsidRPr="001B2D32">
        <w:rPr>
          <w:rFonts w:cstheme="majorBidi"/>
          <w:rtl/>
        </w:rPr>
        <w:t xml:space="preserve">-  تَنوع أساليب الإِطناب والإيجاز: اسْتَخدم الأعجم أنواعاً متعددة من الإيجاز والإطناب لِتَجْسيد صور شعرية  وإعطاء قُوة  لِلمَعانِي التِي رَامَ الشَّاعِر. وكان أسلُوبا الإطْناب والإِيْجاز مِن أبلغ الأساليب التي أسْتخْدمها الأعجم ، فَكانا خير وعاءِ لِاحتواء </w:t>
      </w:r>
    </w:p>
    <w:p w14:paraId="450DE969" w14:textId="77777777" w:rsidR="007F37A9" w:rsidRPr="001B2D32" w:rsidRDefault="007F37A9" w:rsidP="001B2D32">
      <w:pPr>
        <w:pStyle w:val="30"/>
        <w:bidi/>
        <w:rPr>
          <w:rFonts w:cstheme="majorBidi"/>
          <w:rtl/>
        </w:rPr>
      </w:pPr>
      <w:r w:rsidRPr="001B2D32">
        <w:rPr>
          <w:rFonts w:cstheme="majorBidi"/>
          <w:rtl/>
        </w:rPr>
        <w:t>أفْكارِهِ وبَثِ مشاعِرهِ.</w:t>
      </w:r>
    </w:p>
    <w:p w14:paraId="41C02C99" w14:textId="77777777" w:rsidR="007F37A9" w:rsidRPr="001B2D32" w:rsidRDefault="007F37A9" w:rsidP="001B2D32">
      <w:pPr>
        <w:pStyle w:val="30"/>
        <w:numPr>
          <w:ilvl w:val="0"/>
          <w:numId w:val="26"/>
        </w:numPr>
        <w:bidi/>
        <w:rPr>
          <w:rFonts w:cstheme="majorBidi"/>
          <w:rtl/>
        </w:rPr>
      </w:pPr>
      <w:r w:rsidRPr="001B2D32">
        <w:rPr>
          <w:rFonts w:cstheme="majorBidi"/>
          <w:rtl/>
        </w:rPr>
        <w:t xml:space="preserve">-  سِمة الغلبة لِلإيجاز:  أسْفرَ تحلِيل شَعر زِياد الأعجم عَـنْ غَلَبة الإيجاز عَلَى الإطناب، إذ ظهرتْ "الجُمل الموجزة" أكثراً حضوراً وانْتِشَاراً ،مِمَّا يدلُ عَـلى مَيلِ الشَّاعِر إلى  تأدية عدة معاني بِكلماتِ قَلِيلَةٍ. </w:t>
      </w:r>
    </w:p>
    <w:p w14:paraId="047BC00E" w14:textId="77777777" w:rsidR="007F37A9" w:rsidRPr="001B2D32" w:rsidRDefault="007F37A9" w:rsidP="001B2D32">
      <w:pPr>
        <w:pStyle w:val="30"/>
        <w:numPr>
          <w:ilvl w:val="0"/>
          <w:numId w:val="26"/>
        </w:numPr>
        <w:bidi/>
        <w:rPr>
          <w:rFonts w:cstheme="majorBidi"/>
          <w:rtl/>
        </w:rPr>
      </w:pPr>
      <w:r w:rsidRPr="001B2D32">
        <w:rPr>
          <w:rFonts w:cstheme="majorBidi"/>
          <w:rtl/>
        </w:rPr>
        <w:lastRenderedPageBreak/>
        <w:t>- لُغتهُ الشعرية : تَتَسِمُ  بِالسهولة وقوة الأثر، بَلاغة الأعجم لَم تَسْترْ غِطاء التَّعْقِيد، وعلى الأغلب لَاْ تَحْتاج إِلى تأويل أَو ترجمة، وفِي نفس الوقت تحمِل فِي مَحْتَواها كنوزاً من الصور الشعرية المؤثرة .</w:t>
      </w:r>
    </w:p>
    <w:p w14:paraId="1A837DBA" w14:textId="77777777" w:rsidR="007F37A9" w:rsidRPr="001B2D32" w:rsidRDefault="007F37A9" w:rsidP="001B2D32">
      <w:pPr>
        <w:pStyle w:val="30"/>
        <w:numPr>
          <w:ilvl w:val="0"/>
          <w:numId w:val="26"/>
        </w:numPr>
        <w:bidi/>
        <w:rPr>
          <w:rFonts w:cstheme="majorBidi"/>
          <w:lang w:val="en-US" w:bidi="ar-SA"/>
        </w:rPr>
      </w:pPr>
      <w:r w:rsidRPr="001B2D32">
        <w:rPr>
          <w:rFonts w:cstheme="majorBidi"/>
          <w:rtl/>
        </w:rPr>
        <w:t>- سِمة الإبداع البلاغي: تَعامل الأعجم مَع اللغة بِوصفِه فناناً مُبدِعاً، ينشأ مِن كلماتها صُوَّر مُبدعة، ويُزخرفها بِفرشاة البَلاْغة بِمَهارة وبراعة .</w:t>
      </w:r>
    </w:p>
    <w:p w14:paraId="417B1B97" w14:textId="77777777" w:rsidR="007F37A9" w:rsidRPr="001B2D32" w:rsidRDefault="007F37A9" w:rsidP="001B2D32">
      <w:pPr>
        <w:pStyle w:val="30"/>
        <w:numPr>
          <w:ilvl w:val="0"/>
          <w:numId w:val="26"/>
        </w:numPr>
        <w:bidi/>
        <w:rPr>
          <w:rFonts w:cstheme="majorBidi"/>
          <w:lang w:val="en-US" w:bidi="ar-SA"/>
        </w:rPr>
      </w:pPr>
      <w:r w:rsidRPr="001B2D32">
        <w:rPr>
          <w:rFonts w:cstheme="majorBidi"/>
          <w:rtl/>
        </w:rPr>
        <w:t>- سِمة التوظِيف: وظف زياد الأعجم كَل ما سَبق فِي شعْرهِ بِأسْلُوبٍ جَعلَ مِنهُ شَاعِراً مُحكماً ،مُقْتدِراً مِنْ حَيْثُ الصِياغة الفتِية، والأدبِية مِمَّا جعل النص مَعهُ مفتوحاً ، وأيضاً مُتعدد الدلالات.</w:t>
      </w:r>
    </w:p>
    <w:p w14:paraId="2ADE5396" w14:textId="77777777" w:rsidR="007F37A9" w:rsidRPr="001B2D32" w:rsidRDefault="007F37A9" w:rsidP="001B2D32">
      <w:pPr>
        <w:pStyle w:val="30"/>
        <w:numPr>
          <w:ilvl w:val="0"/>
          <w:numId w:val="26"/>
        </w:numPr>
        <w:bidi/>
        <w:rPr>
          <w:rFonts w:cstheme="majorBidi"/>
          <w:rtl/>
        </w:rPr>
      </w:pPr>
      <w:r w:rsidRPr="001B2D32">
        <w:rPr>
          <w:rFonts w:cstheme="majorBidi"/>
          <w:rtl/>
        </w:rPr>
        <w:t>- إنَّ أبرز ما كَشَفَتْ عَـنهُ الدِراسـة هُو بَيان  أنَّ الألوان البَلاغَية لِلشعر العَرَبِي المُتمَثِلةِ فِي الإطناب والإيجاز ذات جذور ممتدة  فِي بنْية الشعر العربي  وكَانَ لَها أكبر الأثر فِي دَلالاتِهِ والتي شَكَّلَتْ ظاهِرة جَلية فِي جذب انتِباه المُتلقِي وتفاعِلهِ الفكري والنَّفسي مَع القَصِيدة و ادْرَاْكِهِ  فَاعِلية التَّفَاهِم الذهني معها.</w:t>
      </w:r>
    </w:p>
    <w:p w14:paraId="23F3D6C6" w14:textId="151B31DE" w:rsidR="0060061F" w:rsidRDefault="007F37A9" w:rsidP="00336E06">
      <w:pPr>
        <w:pStyle w:val="30"/>
        <w:jc w:val="left"/>
        <w:rPr>
          <w:rFonts w:cstheme="majorBidi"/>
          <w:rtl/>
        </w:rPr>
      </w:pPr>
      <w:r w:rsidRPr="001B2D32">
        <w:rPr>
          <w:rFonts w:cstheme="majorBidi"/>
          <w:rtl/>
        </w:rPr>
        <w:t xml:space="preserve"> </w:t>
      </w:r>
    </w:p>
    <w:p w14:paraId="3F4AED90" w14:textId="57A9B0E3" w:rsidR="00BD0B23" w:rsidRPr="00336E06" w:rsidRDefault="00723C6A" w:rsidP="00BD0B23">
      <w:pPr>
        <w:pStyle w:val="30"/>
        <w:jc w:val="left"/>
        <w:rPr>
          <w:rFonts w:cstheme="majorBidi"/>
          <w:b/>
          <w:bCs/>
          <w:sz w:val="24"/>
          <w:szCs w:val="24"/>
          <w:rtl/>
          <w:lang w:val="en-US" w:bidi="ar-SA"/>
        </w:rPr>
      </w:pPr>
      <w:r w:rsidRPr="00336E06">
        <w:rPr>
          <w:rFonts w:cstheme="majorBidi"/>
          <w:b/>
          <w:bCs/>
          <w:sz w:val="24"/>
          <w:szCs w:val="24"/>
          <w:lang w:val="en-US" w:bidi="ar-SA"/>
        </w:rPr>
        <w:t>R</w:t>
      </w:r>
      <w:r w:rsidR="007F37A9" w:rsidRPr="00336E06">
        <w:rPr>
          <w:rFonts w:cstheme="majorBidi"/>
          <w:b/>
          <w:bCs/>
          <w:sz w:val="24"/>
          <w:szCs w:val="24"/>
          <w:lang w:val="en-US" w:bidi="ar-SA"/>
        </w:rPr>
        <w:t>eferences</w:t>
      </w:r>
    </w:p>
    <w:p w14:paraId="28AC04D4" w14:textId="77777777" w:rsidR="00BD0B23" w:rsidRPr="00336E06" w:rsidRDefault="007F37A9" w:rsidP="00BD0B23">
      <w:pPr>
        <w:pStyle w:val="30"/>
        <w:numPr>
          <w:ilvl w:val="0"/>
          <w:numId w:val="40"/>
        </w:numPr>
        <w:jc w:val="left"/>
        <w:rPr>
          <w:rFonts w:cstheme="majorBidi"/>
          <w:b/>
          <w:bCs/>
          <w:sz w:val="24"/>
          <w:szCs w:val="24"/>
          <w:lang w:val="en-US" w:bidi="ar-SA"/>
        </w:rPr>
      </w:pPr>
      <w:r w:rsidRPr="00336E06">
        <w:rPr>
          <w:rFonts w:cstheme="majorBidi"/>
          <w:b/>
          <w:bCs/>
          <w:sz w:val="24"/>
          <w:szCs w:val="24"/>
          <w:lang w:val="en-US"/>
        </w:rPr>
        <w:t>The Holy Quran</w:t>
      </w:r>
    </w:p>
    <w:p w14:paraId="1C5F797A" w14:textId="0A8F4160" w:rsidR="00F152AD" w:rsidRPr="00336E06" w:rsidRDefault="00807434" w:rsidP="00F152AD">
      <w:pPr>
        <w:pStyle w:val="30"/>
        <w:numPr>
          <w:ilvl w:val="0"/>
          <w:numId w:val="40"/>
        </w:numPr>
        <w:spacing w:after="0"/>
        <w:rPr>
          <w:rFonts w:cstheme="majorBidi"/>
          <w:sz w:val="24"/>
          <w:szCs w:val="24"/>
          <w:lang w:val="en-US"/>
        </w:rPr>
      </w:pPr>
      <w:r w:rsidRPr="00336E06">
        <w:rPr>
          <w:rFonts w:cstheme="majorBidi"/>
          <w:sz w:val="24"/>
          <w:szCs w:val="24"/>
        </w:rPr>
        <w:t xml:space="preserve"> </w:t>
      </w:r>
      <w:r w:rsidR="00F152AD" w:rsidRPr="00336E06">
        <w:rPr>
          <w:rFonts w:cstheme="majorBidi"/>
          <w:sz w:val="24"/>
          <w:szCs w:val="24"/>
          <w:lang w:val="en-US"/>
        </w:rPr>
        <w:t xml:space="preserve">Al-Askari, A. H. (1975). </w:t>
      </w:r>
      <w:r w:rsidR="00F152AD" w:rsidRPr="00336E06">
        <w:rPr>
          <w:rFonts w:cstheme="majorBidi"/>
          <w:i/>
          <w:iCs/>
          <w:sz w:val="24"/>
          <w:szCs w:val="24"/>
          <w:lang w:val="en-US"/>
        </w:rPr>
        <w:t>Poetry of Abu Hilal Al-Askari</w:t>
      </w:r>
      <w:r w:rsidR="00F152AD" w:rsidRPr="00336E06">
        <w:rPr>
          <w:rFonts w:cstheme="majorBidi"/>
          <w:sz w:val="24"/>
          <w:szCs w:val="24"/>
          <w:lang w:val="en-US"/>
        </w:rPr>
        <w:t xml:space="preserve"> (M. </w:t>
      </w:r>
      <w:proofErr w:type="spellStart"/>
      <w:r w:rsidR="00F152AD" w:rsidRPr="00336E06">
        <w:rPr>
          <w:rFonts w:cstheme="majorBidi"/>
          <w:sz w:val="24"/>
          <w:szCs w:val="24"/>
          <w:lang w:val="en-US"/>
        </w:rPr>
        <w:t>Ghayyad</w:t>
      </w:r>
      <w:proofErr w:type="spellEnd"/>
      <w:r w:rsidR="00F152AD" w:rsidRPr="00336E06">
        <w:rPr>
          <w:rFonts w:cstheme="majorBidi"/>
          <w:sz w:val="24"/>
          <w:szCs w:val="24"/>
          <w:lang w:val="en-US"/>
        </w:rPr>
        <w:t xml:space="preserve">, Trans.; 1st ed.). </w:t>
      </w:r>
      <w:proofErr w:type="spellStart"/>
      <w:r w:rsidR="00F152AD" w:rsidRPr="00336E06">
        <w:rPr>
          <w:rFonts w:cstheme="majorBidi"/>
          <w:sz w:val="24"/>
          <w:szCs w:val="24"/>
          <w:lang w:val="en-US"/>
        </w:rPr>
        <w:t>Awidat</w:t>
      </w:r>
      <w:proofErr w:type="spellEnd"/>
      <w:r w:rsidR="00F152AD" w:rsidRPr="00336E06">
        <w:rPr>
          <w:rFonts w:cstheme="majorBidi"/>
          <w:sz w:val="24"/>
          <w:szCs w:val="24"/>
          <w:lang w:val="en-US"/>
        </w:rPr>
        <w:t xml:space="preserve"> Publications.</w:t>
      </w:r>
    </w:p>
    <w:p w14:paraId="15C405C7" w14:textId="1425F6F6"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t xml:space="preserve">Al-Askari, A. H. (2008). </w:t>
      </w:r>
      <w:r w:rsidRPr="00F152AD">
        <w:rPr>
          <w:rFonts w:cstheme="majorBidi"/>
          <w:i/>
          <w:iCs/>
          <w:sz w:val="24"/>
          <w:szCs w:val="24"/>
          <w:lang w:val="en-US"/>
        </w:rPr>
        <w:t>The book of the two crafts: Writing and poetry</w:t>
      </w:r>
      <w:r w:rsidRPr="00F152AD">
        <w:rPr>
          <w:rFonts w:cstheme="majorBidi"/>
          <w:sz w:val="24"/>
          <w:szCs w:val="24"/>
          <w:lang w:val="en-US"/>
        </w:rPr>
        <w:t xml:space="preserve"> (M. Qamiha, Ed.). Dar Al-</w:t>
      </w:r>
      <w:proofErr w:type="spellStart"/>
      <w:r w:rsidRPr="00F152AD">
        <w:rPr>
          <w:rFonts w:cstheme="majorBidi"/>
          <w:sz w:val="24"/>
          <w:szCs w:val="24"/>
          <w:lang w:val="en-US"/>
        </w:rPr>
        <w:t>Kotob</w:t>
      </w:r>
      <w:proofErr w:type="spellEnd"/>
      <w:r w:rsidRPr="00F152AD">
        <w:rPr>
          <w:rFonts w:cstheme="majorBidi"/>
          <w:sz w:val="24"/>
          <w:szCs w:val="24"/>
          <w:lang w:val="en-US"/>
        </w:rPr>
        <w:t xml:space="preserve"> Al-</w:t>
      </w:r>
      <w:proofErr w:type="spellStart"/>
      <w:r w:rsidRPr="00F152AD">
        <w:rPr>
          <w:rFonts w:cstheme="majorBidi"/>
          <w:sz w:val="24"/>
          <w:szCs w:val="24"/>
          <w:lang w:val="en-US"/>
        </w:rPr>
        <w:t>Ilmiyah</w:t>
      </w:r>
      <w:proofErr w:type="spellEnd"/>
      <w:r w:rsidRPr="00F152AD">
        <w:rPr>
          <w:rFonts w:cstheme="majorBidi"/>
          <w:sz w:val="24"/>
          <w:szCs w:val="24"/>
          <w:lang w:val="en-US"/>
        </w:rPr>
        <w:t>.</w:t>
      </w:r>
    </w:p>
    <w:p w14:paraId="1C1E6F93" w14:textId="5010F787"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t xml:space="preserve">Al-Askari, A. H. (n.d.). </w:t>
      </w:r>
      <w:r w:rsidRPr="00F152AD">
        <w:rPr>
          <w:rFonts w:cstheme="majorBidi"/>
          <w:i/>
          <w:iCs/>
          <w:sz w:val="24"/>
          <w:szCs w:val="24"/>
          <w:lang w:val="en-US"/>
        </w:rPr>
        <w:t>The book of the two crafts: Writing and poetry</w:t>
      </w:r>
      <w:r w:rsidRPr="00F152AD">
        <w:rPr>
          <w:rFonts w:cstheme="majorBidi"/>
          <w:sz w:val="24"/>
          <w:szCs w:val="24"/>
          <w:lang w:val="en-US"/>
        </w:rPr>
        <w:t xml:space="preserve"> (A. M. Al-Bajawi &amp; M. A. F. Ibrahim, Eds.). Dar Al-Fikr Al-Arabi.</w:t>
      </w:r>
    </w:p>
    <w:p w14:paraId="56AB0A6E" w14:textId="0E47A6B7"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t xml:space="preserve"> Al-Basti, [initials unavailable]. (2018). </w:t>
      </w:r>
      <w:r w:rsidRPr="00F152AD">
        <w:rPr>
          <w:rFonts w:cstheme="majorBidi"/>
          <w:i/>
          <w:iCs/>
          <w:sz w:val="24"/>
          <w:szCs w:val="24"/>
          <w:lang w:val="en-US"/>
        </w:rPr>
        <w:t>A selection from the eloquence of Andalusia: A rhetorical study of the poetry of Ibn al-</w:t>
      </w:r>
      <w:proofErr w:type="spellStart"/>
      <w:r w:rsidRPr="00F152AD">
        <w:rPr>
          <w:rFonts w:cstheme="majorBidi"/>
          <w:i/>
          <w:iCs/>
          <w:sz w:val="24"/>
          <w:szCs w:val="24"/>
          <w:lang w:val="en-US"/>
        </w:rPr>
        <w:t>Labbana</w:t>
      </w:r>
      <w:proofErr w:type="spellEnd"/>
      <w:r w:rsidRPr="00F152AD">
        <w:rPr>
          <w:rFonts w:cstheme="majorBidi"/>
          <w:i/>
          <w:iCs/>
          <w:sz w:val="24"/>
          <w:szCs w:val="24"/>
          <w:lang w:val="en-US"/>
        </w:rPr>
        <w:t xml:space="preserve"> al-Dani (d. 578 AH) and Ibn Shakil al-</w:t>
      </w:r>
      <w:proofErr w:type="spellStart"/>
      <w:r w:rsidRPr="00F152AD">
        <w:rPr>
          <w:rFonts w:cstheme="majorBidi"/>
          <w:i/>
          <w:iCs/>
          <w:sz w:val="24"/>
          <w:szCs w:val="24"/>
          <w:lang w:val="en-US"/>
        </w:rPr>
        <w:t>Andalusi</w:t>
      </w:r>
      <w:proofErr w:type="spellEnd"/>
      <w:r w:rsidRPr="00F152AD">
        <w:rPr>
          <w:rFonts w:cstheme="majorBidi"/>
          <w:i/>
          <w:iCs/>
          <w:sz w:val="24"/>
          <w:szCs w:val="24"/>
          <w:lang w:val="en-US"/>
        </w:rPr>
        <w:t xml:space="preserve"> (d. 578 AH)</w:t>
      </w:r>
      <w:r w:rsidRPr="00F152AD">
        <w:rPr>
          <w:rFonts w:cstheme="majorBidi"/>
          <w:sz w:val="24"/>
          <w:szCs w:val="24"/>
          <w:lang w:val="en-US"/>
        </w:rPr>
        <w:t xml:space="preserve"> (A. A. Al-Akeili, Ed.; 1st ed.). Dar Al-</w:t>
      </w:r>
      <w:proofErr w:type="spellStart"/>
      <w:r w:rsidRPr="00F152AD">
        <w:rPr>
          <w:rFonts w:cstheme="majorBidi"/>
          <w:sz w:val="24"/>
          <w:szCs w:val="24"/>
          <w:lang w:val="en-US"/>
        </w:rPr>
        <w:t>Kotob</w:t>
      </w:r>
      <w:proofErr w:type="spellEnd"/>
      <w:r w:rsidRPr="00F152AD">
        <w:rPr>
          <w:rFonts w:cstheme="majorBidi"/>
          <w:sz w:val="24"/>
          <w:szCs w:val="24"/>
          <w:lang w:val="en-US"/>
        </w:rPr>
        <w:t xml:space="preserve"> Al-</w:t>
      </w:r>
      <w:proofErr w:type="spellStart"/>
      <w:r w:rsidRPr="00F152AD">
        <w:rPr>
          <w:rFonts w:cstheme="majorBidi"/>
          <w:sz w:val="24"/>
          <w:szCs w:val="24"/>
          <w:lang w:val="en-US"/>
        </w:rPr>
        <w:t>Ilmiyah</w:t>
      </w:r>
      <w:proofErr w:type="spellEnd"/>
      <w:r w:rsidRPr="00F152AD">
        <w:rPr>
          <w:rFonts w:cstheme="majorBidi"/>
          <w:sz w:val="24"/>
          <w:szCs w:val="24"/>
          <w:lang w:val="en-US"/>
        </w:rPr>
        <w:t>.</w:t>
      </w:r>
    </w:p>
    <w:p w14:paraId="7ABC085B" w14:textId="686C835A"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t xml:space="preserve">Al-Baghdadi, Q. I. J. (1309 AH). </w:t>
      </w:r>
      <w:r w:rsidRPr="00F152AD">
        <w:rPr>
          <w:rFonts w:cstheme="majorBidi"/>
          <w:i/>
          <w:iCs/>
          <w:sz w:val="24"/>
          <w:szCs w:val="24"/>
          <w:lang w:val="en-US"/>
        </w:rPr>
        <w:t>Criticism of poetry</w:t>
      </w:r>
      <w:r w:rsidRPr="00F152AD">
        <w:rPr>
          <w:rFonts w:cstheme="majorBidi"/>
          <w:sz w:val="24"/>
          <w:szCs w:val="24"/>
          <w:lang w:val="en-US"/>
        </w:rPr>
        <w:t>. [Publisher information unavailable].</w:t>
      </w:r>
    </w:p>
    <w:p w14:paraId="1A998891" w14:textId="19C1DD77"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t>Al-</w:t>
      </w:r>
      <w:proofErr w:type="spellStart"/>
      <w:r w:rsidRPr="00F152AD">
        <w:rPr>
          <w:rFonts w:cstheme="majorBidi"/>
          <w:sz w:val="24"/>
          <w:szCs w:val="24"/>
          <w:lang w:val="en-US"/>
        </w:rPr>
        <w:t>Dasuqi</w:t>
      </w:r>
      <w:proofErr w:type="spellEnd"/>
      <w:r w:rsidRPr="00F152AD">
        <w:rPr>
          <w:rFonts w:cstheme="majorBidi"/>
          <w:sz w:val="24"/>
          <w:szCs w:val="24"/>
          <w:lang w:val="en-US"/>
        </w:rPr>
        <w:t xml:space="preserve">, M. M. A. (n.d.). </w:t>
      </w:r>
      <w:proofErr w:type="spellStart"/>
      <w:r w:rsidRPr="00F152AD">
        <w:rPr>
          <w:rFonts w:cstheme="majorBidi"/>
          <w:i/>
          <w:iCs/>
          <w:sz w:val="24"/>
          <w:szCs w:val="24"/>
          <w:lang w:val="en-US"/>
        </w:rPr>
        <w:t>Hashiyat</w:t>
      </w:r>
      <w:proofErr w:type="spellEnd"/>
      <w:r w:rsidRPr="00F152AD">
        <w:rPr>
          <w:rFonts w:cstheme="majorBidi"/>
          <w:i/>
          <w:iCs/>
          <w:sz w:val="24"/>
          <w:szCs w:val="24"/>
          <w:lang w:val="en-US"/>
        </w:rPr>
        <w:t xml:space="preserve"> Al-</w:t>
      </w:r>
      <w:proofErr w:type="spellStart"/>
      <w:r w:rsidRPr="00F152AD">
        <w:rPr>
          <w:rFonts w:cstheme="majorBidi"/>
          <w:i/>
          <w:iCs/>
          <w:sz w:val="24"/>
          <w:szCs w:val="24"/>
          <w:lang w:val="en-US"/>
        </w:rPr>
        <w:t>Taswaqi</w:t>
      </w:r>
      <w:proofErr w:type="spellEnd"/>
      <w:r w:rsidRPr="00F152AD">
        <w:rPr>
          <w:rFonts w:cstheme="majorBidi"/>
          <w:i/>
          <w:iCs/>
          <w:sz w:val="24"/>
          <w:szCs w:val="24"/>
          <w:lang w:val="en-US"/>
        </w:rPr>
        <w:t xml:space="preserve"> on Mughni al-Labib</w:t>
      </w:r>
      <w:r w:rsidRPr="00F152AD">
        <w:rPr>
          <w:rFonts w:cstheme="majorBidi"/>
          <w:sz w:val="24"/>
          <w:szCs w:val="24"/>
          <w:lang w:val="en-US"/>
        </w:rPr>
        <w:t>. [Publication information unavailable].</w:t>
      </w:r>
    </w:p>
    <w:p w14:paraId="0F18DFBF" w14:textId="112B4706"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t>Al-</w:t>
      </w:r>
      <w:proofErr w:type="spellStart"/>
      <w:r w:rsidRPr="00F152AD">
        <w:rPr>
          <w:rFonts w:cstheme="majorBidi"/>
          <w:sz w:val="24"/>
          <w:szCs w:val="24"/>
          <w:lang w:val="en-US"/>
        </w:rPr>
        <w:t>Farahidi</w:t>
      </w:r>
      <w:proofErr w:type="spellEnd"/>
      <w:r w:rsidRPr="00F152AD">
        <w:rPr>
          <w:rFonts w:cstheme="majorBidi"/>
          <w:sz w:val="24"/>
          <w:szCs w:val="24"/>
          <w:lang w:val="en-US"/>
        </w:rPr>
        <w:t xml:space="preserve">, K. I. A. (n.d.). </w:t>
      </w:r>
      <w:r w:rsidRPr="00F152AD">
        <w:rPr>
          <w:rFonts w:cstheme="majorBidi"/>
          <w:i/>
          <w:iCs/>
          <w:sz w:val="24"/>
          <w:szCs w:val="24"/>
          <w:lang w:val="en-US"/>
        </w:rPr>
        <w:t>The book of Al-Ayn</w:t>
      </w:r>
      <w:r w:rsidRPr="00F152AD">
        <w:rPr>
          <w:rFonts w:cstheme="majorBidi"/>
          <w:sz w:val="24"/>
          <w:szCs w:val="24"/>
          <w:lang w:val="en-US"/>
        </w:rPr>
        <w:t xml:space="preserve"> (M. Al-Makhzoumi &amp; I. Al-</w:t>
      </w:r>
      <w:proofErr w:type="spellStart"/>
      <w:r w:rsidRPr="00F152AD">
        <w:rPr>
          <w:rFonts w:cstheme="majorBidi"/>
          <w:sz w:val="24"/>
          <w:szCs w:val="24"/>
          <w:lang w:val="en-US"/>
        </w:rPr>
        <w:t>Samarrai</w:t>
      </w:r>
      <w:proofErr w:type="spellEnd"/>
      <w:r w:rsidRPr="00F152AD">
        <w:rPr>
          <w:rFonts w:cstheme="majorBidi"/>
          <w:sz w:val="24"/>
          <w:szCs w:val="24"/>
          <w:lang w:val="en-US"/>
        </w:rPr>
        <w:t>, Eds.; 2nd ed.). Dar Al-Hijrah Foundation.</w:t>
      </w:r>
    </w:p>
    <w:p w14:paraId="484C5749" w14:textId="5A777B1C"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t xml:space="preserve"> Al-Jahiz, A. I. B. (1980). </w:t>
      </w:r>
      <w:r w:rsidRPr="00F152AD">
        <w:rPr>
          <w:rFonts w:cstheme="majorBidi"/>
          <w:i/>
          <w:iCs/>
          <w:sz w:val="24"/>
          <w:szCs w:val="24"/>
          <w:lang w:val="en-US"/>
        </w:rPr>
        <w:t>Al-</w:t>
      </w:r>
      <w:proofErr w:type="spellStart"/>
      <w:r w:rsidRPr="00F152AD">
        <w:rPr>
          <w:rFonts w:cstheme="majorBidi"/>
          <w:i/>
          <w:iCs/>
          <w:sz w:val="24"/>
          <w:szCs w:val="24"/>
          <w:lang w:val="en-US"/>
        </w:rPr>
        <w:t>Hayawan</w:t>
      </w:r>
      <w:proofErr w:type="spellEnd"/>
      <w:r w:rsidRPr="00F152AD">
        <w:rPr>
          <w:rFonts w:cstheme="majorBidi"/>
          <w:sz w:val="24"/>
          <w:szCs w:val="24"/>
          <w:lang w:val="en-US"/>
        </w:rPr>
        <w:t xml:space="preserve"> (A. S. M. Harun, Ed.; 2nd ed.). Dar </w:t>
      </w:r>
      <w:proofErr w:type="spellStart"/>
      <w:r w:rsidRPr="00F152AD">
        <w:rPr>
          <w:rFonts w:cstheme="majorBidi"/>
          <w:sz w:val="24"/>
          <w:szCs w:val="24"/>
          <w:lang w:val="en-US"/>
        </w:rPr>
        <w:t>Ihya</w:t>
      </w:r>
      <w:proofErr w:type="spellEnd"/>
      <w:r w:rsidRPr="00F152AD">
        <w:rPr>
          <w:rFonts w:cstheme="majorBidi"/>
          <w:sz w:val="24"/>
          <w:szCs w:val="24"/>
          <w:lang w:val="en-US"/>
        </w:rPr>
        <w:t xml:space="preserve"> Al-</w:t>
      </w:r>
      <w:proofErr w:type="spellStart"/>
      <w:r w:rsidRPr="00F152AD">
        <w:rPr>
          <w:rFonts w:cstheme="majorBidi"/>
          <w:sz w:val="24"/>
          <w:szCs w:val="24"/>
          <w:lang w:val="en-US"/>
        </w:rPr>
        <w:t>Turath</w:t>
      </w:r>
      <w:proofErr w:type="spellEnd"/>
      <w:r w:rsidRPr="00F152AD">
        <w:rPr>
          <w:rFonts w:cstheme="majorBidi"/>
          <w:sz w:val="24"/>
          <w:szCs w:val="24"/>
          <w:lang w:val="en-US"/>
        </w:rPr>
        <w:t xml:space="preserve"> Al-Arabi.</w:t>
      </w:r>
    </w:p>
    <w:p w14:paraId="33BD6E80" w14:textId="7E4B39A2"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t>Al-</w:t>
      </w:r>
      <w:proofErr w:type="spellStart"/>
      <w:r w:rsidRPr="00F152AD">
        <w:rPr>
          <w:rFonts w:cstheme="majorBidi"/>
          <w:sz w:val="24"/>
          <w:szCs w:val="24"/>
          <w:lang w:val="en-US"/>
        </w:rPr>
        <w:t>Jurjani</w:t>
      </w:r>
      <w:proofErr w:type="spellEnd"/>
      <w:r w:rsidRPr="00F152AD">
        <w:rPr>
          <w:rFonts w:cstheme="majorBidi"/>
          <w:sz w:val="24"/>
          <w:szCs w:val="24"/>
          <w:lang w:val="en-US"/>
        </w:rPr>
        <w:t xml:space="preserve">, A. Q. (1988). </w:t>
      </w:r>
      <w:r w:rsidRPr="00F152AD">
        <w:rPr>
          <w:rFonts w:cstheme="majorBidi"/>
          <w:i/>
          <w:iCs/>
          <w:sz w:val="24"/>
          <w:szCs w:val="24"/>
          <w:lang w:val="en-US"/>
        </w:rPr>
        <w:t>Evidence of the miracle in the science of semantics</w:t>
      </w:r>
      <w:r w:rsidRPr="00F152AD">
        <w:rPr>
          <w:rFonts w:cstheme="majorBidi"/>
          <w:sz w:val="24"/>
          <w:szCs w:val="24"/>
          <w:lang w:val="en-US"/>
        </w:rPr>
        <w:t xml:space="preserve"> (M. Abduh, M. Al-</w:t>
      </w:r>
      <w:proofErr w:type="spellStart"/>
      <w:r w:rsidRPr="00F152AD">
        <w:rPr>
          <w:rFonts w:cstheme="majorBidi"/>
          <w:sz w:val="24"/>
          <w:szCs w:val="24"/>
          <w:lang w:val="en-US"/>
        </w:rPr>
        <w:t>Turkazi</w:t>
      </w:r>
      <w:proofErr w:type="spellEnd"/>
      <w:r w:rsidRPr="00F152AD">
        <w:rPr>
          <w:rFonts w:cstheme="majorBidi"/>
          <w:sz w:val="24"/>
          <w:szCs w:val="24"/>
          <w:lang w:val="en-US"/>
        </w:rPr>
        <w:t>, &amp; M. R. Rida, Eds.; 1st ed.). Dar Al-</w:t>
      </w:r>
      <w:proofErr w:type="spellStart"/>
      <w:r w:rsidRPr="00F152AD">
        <w:rPr>
          <w:rFonts w:cstheme="majorBidi"/>
          <w:sz w:val="24"/>
          <w:szCs w:val="24"/>
          <w:lang w:val="en-US"/>
        </w:rPr>
        <w:t>Kotob</w:t>
      </w:r>
      <w:proofErr w:type="spellEnd"/>
      <w:r w:rsidRPr="00F152AD">
        <w:rPr>
          <w:rFonts w:cstheme="majorBidi"/>
          <w:sz w:val="24"/>
          <w:szCs w:val="24"/>
          <w:lang w:val="en-US"/>
        </w:rPr>
        <w:t xml:space="preserve"> Al-</w:t>
      </w:r>
      <w:proofErr w:type="spellStart"/>
      <w:r w:rsidRPr="00F152AD">
        <w:rPr>
          <w:rFonts w:cstheme="majorBidi"/>
          <w:sz w:val="24"/>
          <w:szCs w:val="24"/>
          <w:lang w:val="en-US"/>
        </w:rPr>
        <w:t>Ilmiyah</w:t>
      </w:r>
      <w:proofErr w:type="spellEnd"/>
      <w:r w:rsidRPr="00F152AD">
        <w:rPr>
          <w:rFonts w:cstheme="majorBidi"/>
          <w:sz w:val="24"/>
          <w:szCs w:val="24"/>
          <w:lang w:val="en-US"/>
        </w:rPr>
        <w:t>.</w:t>
      </w:r>
    </w:p>
    <w:p w14:paraId="0544FC52" w14:textId="771DA5D8"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t>Al-</w:t>
      </w:r>
      <w:proofErr w:type="spellStart"/>
      <w:r w:rsidRPr="00F152AD">
        <w:rPr>
          <w:rFonts w:cstheme="majorBidi"/>
          <w:sz w:val="24"/>
          <w:szCs w:val="24"/>
          <w:lang w:val="en-US"/>
        </w:rPr>
        <w:t>Jurjani</w:t>
      </w:r>
      <w:proofErr w:type="spellEnd"/>
      <w:r w:rsidRPr="00F152AD">
        <w:rPr>
          <w:rFonts w:cstheme="majorBidi"/>
          <w:sz w:val="24"/>
          <w:szCs w:val="24"/>
          <w:lang w:val="en-US"/>
        </w:rPr>
        <w:t xml:space="preserve">, A. Q. (2008). </w:t>
      </w:r>
      <w:r w:rsidRPr="00F152AD">
        <w:rPr>
          <w:rFonts w:cstheme="majorBidi"/>
          <w:i/>
          <w:iCs/>
          <w:sz w:val="24"/>
          <w:szCs w:val="24"/>
          <w:lang w:val="en-US"/>
        </w:rPr>
        <w:t>The rhetorical miracle: An analytical study of the heritage of scholars</w:t>
      </w:r>
      <w:r w:rsidRPr="00F152AD">
        <w:rPr>
          <w:rFonts w:cstheme="majorBidi"/>
          <w:sz w:val="24"/>
          <w:szCs w:val="24"/>
          <w:lang w:val="en-US"/>
        </w:rPr>
        <w:t xml:space="preserve"> (M. M. Abu Musa, Ed.). Wahba Library.</w:t>
      </w:r>
    </w:p>
    <w:p w14:paraId="429084C5" w14:textId="2F3C6C5A"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lastRenderedPageBreak/>
        <w:t>Al-</w:t>
      </w:r>
      <w:proofErr w:type="spellStart"/>
      <w:r w:rsidRPr="00F152AD">
        <w:rPr>
          <w:rFonts w:cstheme="majorBidi"/>
          <w:sz w:val="24"/>
          <w:szCs w:val="24"/>
          <w:lang w:val="en-US"/>
        </w:rPr>
        <w:t>Jurjani</w:t>
      </w:r>
      <w:proofErr w:type="spellEnd"/>
      <w:r w:rsidRPr="00F152AD">
        <w:rPr>
          <w:rFonts w:cstheme="majorBidi"/>
          <w:sz w:val="24"/>
          <w:szCs w:val="24"/>
          <w:lang w:val="en-US"/>
        </w:rPr>
        <w:t>, A. Q., &amp; Al-</w:t>
      </w:r>
      <w:proofErr w:type="spellStart"/>
      <w:r w:rsidRPr="00F152AD">
        <w:rPr>
          <w:rFonts w:cstheme="majorBidi"/>
          <w:sz w:val="24"/>
          <w:szCs w:val="24"/>
          <w:lang w:val="en-US"/>
        </w:rPr>
        <w:t>Barkawi</w:t>
      </w:r>
      <w:proofErr w:type="spellEnd"/>
      <w:r w:rsidRPr="00F152AD">
        <w:rPr>
          <w:rFonts w:cstheme="majorBidi"/>
          <w:sz w:val="24"/>
          <w:szCs w:val="24"/>
          <w:lang w:val="en-US"/>
        </w:rPr>
        <w:t xml:space="preserve">, M. B. A. (2010). </w:t>
      </w:r>
      <w:r w:rsidRPr="00F152AD">
        <w:rPr>
          <w:rFonts w:cstheme="majorBidi"/>
          <w:i/>
          <w:iCs/>
          <w:sz w:val="24"/>
          <w:szCs w:val="24"/>
          <w:lang w:val="en-US"/>
        </w:rPr>
        <w:t>Explanations of the factors</w:t>
      </w:r>
      <w:r w:rsidRPr="00F152AD">
        <w:rPr>
          <w:rFonts w:cstheme="majorBidi"/>
          <w:sz w:val="24"/>
          <w:szCs w:val="24"/>
          <w:lang w:val="en-US"/>
        </w:rPr>
        <w:t xml:space="preserve"> (E. </w:t>
      </w:r>
      <w:proofErr w:type="spellStart"/>
      <w:r w:rsidRPr="00F152AD">
        <w:rPr>
          <w:rFonts w:cstheme="majorBidi"/>
          <w:sz w:val="24"/>
          <w:szCs w:val="24"/>
          <w:lang w:val="en-US"/>
        </w:rPr>
        <w:t>Qaylan</w:t>
      </w:r>
      <w:proofErr w:type="spellEnd"/>
      <w:r w:rsidRPr="00F152AD">
        <w:rPr>
          <w:rFonts w:cstheme="majorBidi"/>
          <w:sz w:val="24"/>
          <w:szCs w:val="24"/>
          <w:lang w:val="en-US"/>
        </w:rPr>
        <w:t>, Trans.). Dar Al-</w:t>
      </w:r>
      <w:proofErr w:type="spellStart"/>
      <w:r w:rsidRPr="00F152AD">
        <w:rPr>
          <w:rFonts w:cstheme="majorBidi"/>
          <w:sz w:val="24"/>
          <w:szCs w:val="24"/>
          <w:lang w:val="en-US"/>
        </w:rPr>
        <w:t>Kotob</w:t>
      </w:r>
      <w:proofErr w:type="spellEnd"/>
      <w:r w:rsidRPr="00F152AD">
        <w:rPr>
          <w:rFonts w:cstheme="majorBidi"/>
          <w:sz w:val="24"/>
          <w:szCs w:val="24"/>
          <w:lang w:val="en-US"/>
        </w:rPr>
        <w:t xml:space="preserve"> Al-</w:t>
      </w:r>
      <w:proofErr w:type="spellStart"/>
      <w:r w:rsidRPr="00F152AD">
        <w:rPr>
          <w:rFonts w:cstheme="majorBidi"/>
          <w:sz w:val="24"/>
          <w:szCs w:val="24"/>
          <w:lang w:val="en-US"/>
        </w:rPr>
        <w:t>Ilmiyah</w:t>
      </w:r>
      <w:proofErr w:type="spellEnd"/>
      <w:r w:rsidRPr="00F152AD">
        <w:rPr>
          <w:rFonts w:cstheme="majorBidi"/>
          <w:sz w:val="24"/>
          <w:szCs w:val="24"/>
          <w:lang w:val="en-US"/>
        </w:rPr>
        <w:t>.</w:t>
      </w:r>
    </w:p>
    <w:p w14:paraId="3D424F23" w14:textId="32322BFE"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t>Al-</w:t>
      </w:r>
      <w:proofErr w:type="spellStart"/>
      <w:r w:rsidRPr="00F152AD">
        <w:rPr>
          <w:rFonts w:cstheme="majorBidi"/>
          <w:sz w:val="24"/>
          <w:szCs w:val="24"/>
          <w:lang w:val="en-US"/>
        </w:rPr>
        <w:t>Maraghi</w:t>
      </w:r>
      <w:proofErr w:type="spellEnd"/>
      <w:r w:rsidRPr="00F152AD">
        <w:rPr>
          <w:rFonts w:cstheme="majorBidi"/>
          <w:sz w:val="24"/>
          <w:szCs w:val="24"/>
          <w:lang w:val="en-US"/>
        </w:rPr>
        <w:t xml:space="preserve">, A. M. (2020). </w:t>
      </w:r>
      <w:r w:rsidRPr="00F152AD">
        <w:rPr>
          <w:rFonts w:cstheme="majorBidi"/>
          <w:i/>
          <w:iCs/>
          <w:sz w:val="24"/>
          <w:szCs w:val="24"/>
          <w:lang w:val="en-US"/>
        </w:rPr>
        <w:t>Rhetorical sciences: Expression, meanings, and poetics</w:t>
      </w:r>
      <w:r w:rsidRPr="00F152AD">
        <w:rPr>
          <w:rFonts w:cstheme="majorBidi"/>
          <w:sz w:val="24"/>
          <w:szCs w:val="24"/>
          <w:lang w:val="en-US"/>
        </w:rPr>
        <w:t>. Dar Al-Qalam.</w:t>
      </w:r>
    </w:p>
    <w:p w14:paraId="33E2B5D3" w14:textId="3A444266"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t>Al-</w:t>
      </w:r>
      <w:proofErr w:type="spellStart"/>
      <w:r w:rsidRPr="00F152AD">
        <w:rPr>
          <w:rFonts w:cstheme="majorBidi"/>
          <w:sz w:val="24"/>
          <w:szCs w:val="24"/>
          <w:lang w:val="en-US"/>
        </w:rPr>
        <w:t>Maydani</w:t>
      </w:r>
      <w:proofErr w:type="spellEnd"/>
      <w:r w:rsidRPr="00F152AD">
        <w:rPr>
          <w:rFonts w:cstheme="majorBidi"/>
          <w:sz w:val="24"/>
          <w:szCs w:val="24"/>
          <w:lang w:val="en-US"/>
        </w:rPr>
        <w:t xml:space="preserve">, A. F. A. M. (1955). </w:t>
      </w:r>
      <w:r w:rsidRPr="00F152AD">
        <w:rPr>
          <w:rFonts w:cstheme="majorBidi"/>
          <w:i/>
          <w:iCs/>
          <w:sz w:val="24"/>
          <w:szCs w:val="24"/>
          <w:lang w:val="en-US"/>
        </w:rPr>
        <w:t>Collection of proverbs</w:t>
      </w:r>
      <w:r w:rsidRPr="00F152AD">
        <w:rPr>
          <w:rFonts w:cstheme="majorBidi"/>
          <w:sz w:val="24"/>
          <w:szCs w:val="24"/>
          <w:lang w:val="en-US"/>
        </w:rPr>
        <w:t xml:space="preserve"> (M. M. D. Abd Al-Hamid, Ed.). Dar Al-</w:t>
      </w:r>
      <w:proofErr w:type="spellStart"/>
      <w:r w:rsidRPr="00F152AD">
        <w:rPr>
          <w:rFonts w:cstheme="majorBidi"/>
          <w:sz w:val="24"/>
          <w:szCs w:val="24"/>
          <w:lang w:val="en-US"/>
        </w:rPr>
        <w:t>Ma'rifah</w:t>
      </w:r>
      <w:proofErr w:type="spellEnd"/>
      <w:r w:rsidRPr="00F152AD">
        <w:rPr>
          <w:rFonts w:cstheme="majorBidi"/>
          <w:sz w:val="24"/>
          <w:szCs w:val="24"/>
          <w:lang w:val="en-US"/>
        </w:rPr>
        <w:t>.</w:t>
      </w:r>
    </w:p>
    <w:p w14:paraId="1B663DC4" w14:textId="436E12C5"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t>Al-</w:t>
      </w:r>
      <w:proofErr w:type="spellStart"/>
      <w:r w:rsidRPr="00F152AD">
        <w:rPr>
          <w:rFonts w:cstheme="majorBidi"/>
          <w:sz w:val="24"/>
          <w:szCs w:val="24"/>
          <w:lang w:val="en-US"/>
        </w:rPr>
        <w:t>Suyuti</w:t>
      </w:r>
      <w:proofErr w:type="spellEnd"/>
      <w:r w:rsidRPr="00F152AD">
        <w:rPr>
          <w:rFonts w:cstheme="majorBidi"/>
          <w:sz w:val="24"/>
          <w:szCs w:val="24"/>
          <w:lang w:val="en-US"/>
        </w:rPr>
        <w:t xml:space="preserve">, J. A.-D. (2011). </w:t>
      </w:r>
      <w:r w:rsidRPr="00F152AD">
        <w:rPr>
          <w:rFonts w:cstheme="majorBidi"/>
          <w:i/>
          <w:iCs/>
          <w:sz w:val="24"/>
          <w:szCs w:val="24"/>
          <w:lang w:val="en-US"/>
        </w:rPr>
        <w:t xml:space="preserve">Explanation of </w:t>
      </w:r>
      <w:proofErr w:type="spellStart"/>
      <w:r w:rsidRPr="00F152AD">
        <w:rPr>
          <w:rFonts w:cstheme="majorBidi"/>
          <w:i/>
          <w:iCs/>
          <w:sz w:val="24"/>
          <w:szCs w:val="24"/>
          <w:lang w:val="en-US"/>
        </w:rPr>
        <w:t>Aqoud</w:t>
      </w:r>
      <w:proofErr w:type="spellEnd"/>
      <w:r w:rsidRPr="00F152AD">
        <w:rPr>
          <w:rFonts w:cstheme="majorBidi"/>
          <w:i/>
          <w:iCs/>
          <w:sz w:val="24"/>
          <w:szCs w:val="24"/>
          <w:lang w:val="en-US"/>
        </w:rPr>
        <w:t xml:space="preserve"> Al-Juman in meanings and expression</w:t>
      </w:r>
      <w:r w:rsidRPr="00F152AD">
        <w:rPr>
          <w:rFonts w:cstheme="majorBidi"/>
          <w:sz w:val="24"/>
          <w:szCs w:val="24"/>
          <w:lang w:val="en-US"/>
        </w:rPr>
        <w:t xml:space="preserve"> (I. M. Al-Hamdani &amp; A. L. Al-</w:t>
      </w:r>
      <w:proofErr w:type="spellStart"/>
      <w:r w:rsidRPr="00F152AD">
        <w:rPr>
          <w:rFonts w:cstheme="majorBidi"/>
          <w:sz w:val="24"/>
          <w:szCs w:val="24"/>
          <w:lang w:val="en-US"/>
        </w:rPr>
        <w:t>Habar</w:t>
      </w:r>
      <w:proofErr w:type="spellEnd"/>
      <w:r w:rsidRPr="00F152AD">
        <w:rPr>
          <w:rFonts w:cstheme="majorBidi"/>
          <w:sz w:val="24"/>
          <w:szCs w:val="24"/>
          <w:lang w:val="en-US"/>
        </w:rPr>
        <w:t>, Eds.). Dar Al-</w:t>
      </w:r>
      <w:proofErr w:type="spellStart"/>
      <w:r w:rsidRPr="00F152AD">
        <w:rPr>
          <w:rFonts w:cstheme="majorBidi"/>
          <w:sz w:val="24"/>
          <w:szCs w:val="24"/>
          <w:lang w:val="en-US"/>
        </w:rPr>
        <w:t>Kotob</w:t>
      </w:r>
      <w:proofErr w:type="spellEnd"/>
      <w:r w:rsidRPr="00F152AD">
        <w:rPr>
          <w:rFonts w:cstheme="majorBidi"/>
          <w:sz w:val="24"/>
          <w:szCs w:val="24"/>
          <w:lang w:val="en-US"/>
        </w:rPr>
        <w:t xml:space="preserve"> Al-</w:t>
      </w:r>
      <w:proofErr w:type="spellStart"/>
      <w:r w:rsidRPr="00F152AD">
        <w:rPr>
          <w:rFonts w:cstheme="majorBidi"/>
          <w:sz w:val="24"/>
          <w:szCs w:val="24"/>
          <w:lang w:val="en-US"/>
        </w:rPr>
        <w:t>Ilmiyah</w:t>
      </w:r>
      <w:proofErr w:type="spellEnd"/>
      <w:r w:rsidRPr="00F152AD">
        <w:rPr>
          <w:rFonts w:cstheme="majorBidi"/>
          <w:sz w:val="24"/>
          <w:szCs w:val="24"/>
          <w:lang w:val="en-US"/>
        </w:rPr>
        <w:t>.</w:t>
      </w:r>
    </w:p>
    <w:p w14:paraId="3C5C4113" w14:textId="64658291"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t xml:space="preserve"> Al-</w:t>
      </w:r>
      <w:proofErr w:type="spellStart"/>
      <w:r w:rsidRPr="00F152AD">
        <w:rPr>
          <w:rFonts w:cstheme="majorBidi"/>
          <w:sz w:val="24"/>
          <w:szCs w:val="24"/>
          <w:lang w:val="en-US"/>
        </w:rPr>
        <w:t>Zamalkani</w:t>
      </w:r>
      <w:proofErr w:type="spellEnd"/>
      <w:r w:rsidRPr="00F152AD">
        <w:rPr>
          <w:rFonts w:cstheme="majorBidi"/>
          <w:sz w:val="24"/>
          <w:szCs w:val="24"/>
          <w:lang w:val="en-US"/>
        </w:rPr>
        <w:t xml:space="preserve">, I. (1964). </w:t>
      </w:r>
      <w:r w:rsidRPr="00F152AD">
        <w:rPr>
          <w:rFonts w:cstheme="majorBidi"/>
          <w:i/>
          <w:iCs/>
          <w:sz w:val="24"/>
          <w:szCs w:val="24"/>
          <w:lang w:val="en-US"/>
        </w:rPr>
        <w:t>Al-</w:t>
      </w:r>
      <w:proofErr w:type="spellStart"/>
      <w:r w:rsidRPr="00F152AD">
        <w:rPr>
          <w:rFonts w:cstheme="majorBidi"/>
          <w:i/>
          <w:iCs/>
          <w:sz w:val="24"/>
          <w:szCs w:val="24"/>
          <w:lang w:val="en-US"/>
        </w:rPr>
        <w:t>Tibyan</w:t>
      </w:r>
      <w:proofErr w:type="spellEnd"/>
      <w:r w:rsidRPr="00F152AD">
        <w:rPr>
          <w:rFonts w:cstheme="majorBidi"/>
          <w:i/>
          <w:iCs/>
          <w:sz w:val="24"/>
          <w:szCs w:val="24"/>
          <w:lang w:val="en-US"/>
        </w:rPr>
        <w:t xml:space="preserve"> fi </w:t>
      </w:r>
      <w:proofErr w:type="spellStart"/>
      <w:r w:rsidRPr="00F152AD">
        <w:rPr>
          <w:rFonts w:cstheme="majorBidi"/>
          <w:i/>
          <w:iCs/>
          <w:sz w:val="24"/>
          <w:szCs w:val="24"/>
          <w:lang w:val="en-US"/>
        </w:rPr>
        <w:t>ilm</w:t>
      </w:r>
      <w:proofErr w:type="spellEnd"/>
      <w:r w:rsidRPr="00F152AD">
        <w:rPr>
          <w:rFonts w:cstheme="majorBidi"/>
          <w:i/>
          <w:iCs/>
          <w:sz w:val="24"/>
          <w:szCs w:val="24"/>
          <w:lang w:val="en-US"/>
        </w:rPr>
        <w:t xml:space="preserve"> al-bayan al-</w:t>
      </w:r>
      <w:proofErr w:type="spellStart"/>
      <w:r w:rsidRPr="00F152AD">
        <w:rPr>
          <w:rFonts w:cstheme="majorBidi"/>
          <w:i/>
          <w:iCs/>
          <w:sz w:val="24"/>
          <w:szCs w:val="24"/>
          <w:lang w:val="en-US"/>
        </w:rPr>
        <w:t>mutawa'il</w:t>
      </w:r>
      <w:proofErr w:type="spellEnd"/>
      <w:r w:rsidRPr="00F152AD">
        <w:rPr>
          <w:rFonts w:cstheme="majorBidi"/>
          <w:i/>
          <w:iCs/>
          <w:sz w:val="24"/>
          <w:szCs w:val="24"/>
          <w:lang w:val="en-US"/>
        </w:rPr>
        <w:t xml:space="preserve"> 'ala </w:t>
      </w:r>
      <w:proofErr w:type="spellStart"/>
      <w:r w:rsidRPr="00F152AD">
        <w:rPr>
          <w:rFonts w:cstheme="majorBidi"/>
          <w:i/>
          <w:iCs/>
          <w:sz w:val="24"/>
          <w:szCs w:val="24"/>
          <w:lang w:val="en-US"/>
        </w:rPr>
        <w:t>i'jaz</w:t>
      </w:r>
      <w:proofErr w:type="spellEnd"/>
      <w:r w:rsidRPr="00F152AD">
        <w:rPr>
          <w:rFonts w:cstheme="majorBidi"/>
          <w:i/>
          <w:iCs/>
          <w:sz w:val="24"/>
          <w:szCs w:val="24"/>
          <w:lang w:val="en-US"/>
        </w:rPr>
        <w:t xml:space="preserve"> al-Qur'an</w:t>
      </w:r>
      <w:r w:rsidRPr="00F152AD">
        <w:rPr>
          <w:rFonts w:cstheme="majorBidi"/>
          <w:sz w:val="24"/>
          <w:szCs w:val="24"/>
          <w:lang w:val="en-US"/>
        </w:rPr>
        <w:t xml:space="preserve"> (A. </w:t>
      </w:r>
      <w:proofErr w:type="spellStart"/>
      <w:r w:rsidRPr="00F152AD">
        <w:rPr>
          <w:rFonts w:cstheme="majorBidi"/>
          <w:sz w:val="24"/>
          <w:szCs w:val="24"/>
          <w:lang w:val="en-US"/>
        </w:rPr>
        <w:t>Matloub</w:t>
      </w:r>
      <w:proofErr w:type="spellEnd"/>
      <w:r w:rsidRPr="00F152AD">
        <w:rPr>
          <w:rFonts w:cstheme="majorBidi"/>
          <w:sz w:val="24"/>
          <w:szCs w:val="24"/>
          <w:lang w:val="en-US"/>
        </w:rPr>
        <w:t xml:space="preserve"> &amp; K. Al-Hadith, Eds.). Al-Ghani Press.</w:t>
      </w:r>
    </w:p>
    <w:p w14:paraId="3A394A92" w14:textId="00E4DCCF"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t>Al-</w:t>
      </w:r>
      <w:proofErr w:type="spellStart"/>
      <w:r w:rsidRPr="00F152AD">
        <w:rPr>
          <w:rFonts w:cstheme="majorBidi"/>
          <w:sz w:val="24"/>
          <w:szCs w:val="24"/>
          <w:lang w:val="en-US"/>
        </w:rPr>
        <w:t>Zarkashi</w:t>
      </w:r>
      <w:proofErr w:type="spellEnd"/>
      <w:r w:rsidRPr="00F152AD">
        <w:rPr>
          <w:rFonts w:cstheme="majorBidi"/>
          <w:sz w:val="24"/>
          <w:szCs w:val="24"/>
          <w:lang w:val="en-US"/>
        </w:rPr>
        <w:t xml:space="preserve">, B. A.-D. M. B. A. (1984). </w:t>
      </w:r>
      <w:r w:rsidRPr="00F152AD">
        <w:rPr>
          <w:rFonts w:cstheme="majorBidi"/>
          <w:i/>
          <w:iCs/>
          <w:sz w:val="24"/>
          <w:szCs w:val="24"/>
          <w:lang w:val="en-US"/>
        </w:rPr>
        <w:t xml:space="preserve">Al-Burhan fi </w:t>
      </w:r>
      <w:proofErr w:type="spellStart"/>
      <w:r w:rsidRPr="00F152AD">
        <w:rPr>
          <w:rFonts w:cstheme="majorBidi"/>
          <w:i/>
          <w:iCs/>
          <w:sz w:val="24"/>
          <w:szCs w:val="24"/>
          <w:lang w:val="en-US"/>
        </w:rPr>
        <w:t>ulum</w:t>
      </w:r>
      <w:proofErr w:type="spellEnd"/>
      <w:r w:rsidRPr="00F152AD">
        <w:rPr>
          <w:rFonts w:cstheme="majorBidi"/>
          <w:i/>
          <w:iCs/>
          <w:sz w:val="24"/>
          <w:szCs w:val="24"/>
          <w:lang w:val="en-US"/>
        </w:rPr>
        <w:t xml:space="preserve"> al-Qur'an</w:t>
      </w:r>
      <w:r w:rsidRPr="00F152AD">
        <w:rPr>
          <w:rFonts w:cstheme="majorBidi"/>
          <w:sz w:val="24"/>
          <w:szCs w:val="24"/>
          <w:lang w:val="en-US"/>
        </w:rPr>
        <w:t xml:space="preserve"> (M. A. F. Ibrahim, Ed.; 1st ed.). Dar Al-</w:t>
      </w:r>
      <w:proofErr w:type="spellStart"/>
      <w:r w:rsidRPr="00F152AD">
        <w:rPr>
          <w:rFonts w:cstheme="majorBidi"/>
          <w:sz w:val="24"/>
          <w:szCs w:val="24"/>
          <w:lang w:val="en-US"/>
        </w:rPr>
        <w:t>Turath</w:t>
      </w:r>
      <w:proofErr w:type="spellEnd"/>
      <w:r w:rsidRPr="00F152AD">
        <w:rPr>
          <w:rFonts w:cstheme="majorBidi"/>
          <w:sz w:val="24"/>
          <w:szCs w:val="24"/>
          <w:lang w:val="en-US"/>
        </w:rPr>
        <w:t xml:space="preserve"> Library.</w:t>
      </w:r>
    </w:p>
    <w:p w14:paraId="42EEA69E" w14:textId="3BB8ED52"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t>Al-</w:t>
      </w:r>
      <w:proofErr w:type="spellStart"/>
      <w:r w:rsidRPr="00F152AD">
        <w:rPr>
          <w:rFonts w:cstheme="majorBidi"/>
          <w:sz w:val="24"/>
          <w:szCs w:val="24"/>
          <w:lang w:val="en-US"/>
        </w:rPr>
        <w:t>Zarkashi</w:t>
      </w:r>
      <w:proofErr w:type="spellEnd"/>
      <w:r w:rsidRPr="00F152AD">
        <w:rPr>
          <w:rFonts w:cstheme="majorBidi"/>
          <w:sz w:val="24"/>
          <w:szCs w:val="24"/>
          <w:lang w:val="en-US"/>
        </w:rPr>
        <w:t xml:space="preserve">, B. A.-D. M. B. A. (1990). </w:t>
      </w:r>
      <w:r w:rsidRPr="00F152AD">
        <w:rPr>
          <w:rFonts w:cstheme="majorBidi"/>
          <w:i/>
          <w:iCs/>
          <w:sz w:val="24"/>
          <w:szCs w:val="24"/>
          <w:lang w:val="en-US"/>
        </w:rPr>
        <w:t xml:space="preserve">Al-Burhan fi </w:t>
      </w:r>
      <w:proofErr w:type="spellStart"/>
      <w:r w:rsidRPr="00F152AD">
        <w:rPr>
          <w:rFonts w:cstheme="majorBidi"/>
          <w:i/>
          <w:iCs/>
          <w:sz w:val="24"/>
          <w:szCs w:val="24"/>
          <w:lang w:val="en-US"/>
        </w:rPr>
        <w:t>ulum</w:t>
      </w:r>
      <w:proofErr w:type="spellEnd"/>
      <w:r w:rsidRPr="00F152AD">
        <w:rPr>
          <w:rFonts w:cstheme="majorBidi"/>
          <w:i/>
          <w:iCs/>
          <w:sz w:val="24"/>
          <w:szCs w:val="24"/>
          <w:lang w:val="en-US"/>
        </w:rPr>
        <w:t xml:space="preserve"> al-Qur'an</w:t>
      </w:r>
      <w:r w:rsidRPr="00F152AD">
        <w:rPr>
          <w:rFonts w:cstheme="majorBidi"/>
          <w:sz w:val="24"/>
          <w:szCs w:val="24"/>
          <w:lang w:val="en-US"/>
        </w:rPr>
        <w:t xml:space="preserve"> (Y. A.-R. Al-</w:t>
      </w:r>
      <w:proofErr w:type="spellStart"/>
      <w:r w:rsidRPr="00F152AD">
        <w:rPr>
          <w:rFonts w:cstheme="majorBidi"/>
          <w:sz w:val="24"/>
          <w:szCs w:val="24"/>
          <w:lang w:val="en-US"/>
        </w:rPr>
        <w:t>Marashli</w:t>
      </w:r>
      <w:proofErr w:type="spellEnd"/>
      <w:r w:rsidRPr="00F152AD">
        <w:rPr>
          <w:rFonts w:cstheme="majorBidi"/>
          <w:sz w:val="24"/>
          <w:szCs w:val="24"/>
          <w:lang w:val="en-US"/>
        </w:rPr>
        <w:t xml:space="preserve"> et al., Eds.; 1st ed.). Dar Al-</w:t>
      </w:r>
      <w:proofErr w:type="spellStart"/>
      <w:r w:rsidRPr="00F152AD">
        <w:rPr>
          <w:rFonts w:cstheme="majorBidi"/>
          <w:sz w:val="24"/>
          <w:szCs w:val="24"/>
          <w:lang w:val="en-US"/>
        </w:rPr>
        <w:t>Ma'rifah</w:t>
      </w:r>
      <w:proofErr w:type="spellEnd"/>
      <w:r w:rsidRPr="00F152AD">
        <w:rPr>
          <w:rFonts w:cstheme="majorBidi"/>
          <w:sz w:val="24"/>
          <w:szCs w:val="24"/>
          <w:lang w:val="en-US"/>
        </w:rPr>
        <w:t>.</w:t>
      </w:r>
    </w:p>
    <w:p w14:paraId="587AE499" w14:textId="32D76F3A"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t xml:space="preserve">Atwan, H. (1989). </w:t>
      </w:r>
      <w:r w:rsidRPr="00F152AD">
        <w:rPr>
          <w:rFonts w:cstheme="majorBidi"/>
          <w:i/>
          <w:iCs/>
          <w:sz w:val="24"/>
          <w:szCs w:val="24"/>
          <w:lang w:val="en-US"/>
        </w:rPr>
        <w:t>The book of poetry in Khorasan from the conquest to the end of the Umayyad era</w:t>
      </w:r>
      <w:r w:rsidRPr="00F152AD">
        <w:rPr>
          <w:rFonts w:cstheme="majorBidi"/>
          <w:sz w:val="24"/>
          <w:szCs w:val="24"/>
          <w:lang w:val="en-US"/>
        </w:rPr>
        <w:t xml:space="preserve"> (2nd ed.). Dar Al-Jabal.</w:t>
      </w:r>
    </w:p>
    <w:p w14:paraId="7DA09C51" w14:textId="6043EE0B"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t xml:space="preserve">Atiq, O. A.-H. (2012). </w:t>
      </w:r>
      <w:r w:rsidRPr="00F152AD">
        <w:rPr>
          <w:rFonts w:cstheme="majorBidi"/>
          <w:i/>
          <w:iCs/>
          <w:sz w:val="24"/>
          <w:szCs w:val="24"/>
          <w:lang w:val="en-US"/>
        </w:rPr>
        <w:t>The science of rhetoric between authenticity and modernity</w:t>
      </w:r>
      <w:r w:rsidRPr="00F152AD">
        <w:rPr>
          <w:rFonts w:cstheme="majorBidi"/>
          <w:sz w:val="24"/>
          <w:szCs w:val="24"/>
          <w:lang w:val="en-US"/>
        </w:rPr>
        <w:t>. Osama Publishing and Distribution House.</w:t>
      </w:r>
    </w:p>
    <w:p w14:paraId="1599CE5B" w14:textId="586457BD" w:rsidR="00F152AD" w:rsidRPr="00F152AD" w:rsidRDefault="00F152AD" w:rsidP="00F152AD">
      <w:pPr>
        <w:pStyle w:val="30"/>
        <w:numPr>
          <w:ilvl w:val="0"/>
          <w:numId w:val="40"/>
        </w:numPr>
        <w:rPr>
          <w:rFonts w:cstheme="majorBidi"/>
          <w:sz w:val="24"/>
          <w:szCs w:val="24"/>
          <w:lang w:val="en-US"/>
        </w:rPr>
      </w:pPr>
      <w:proofErr w:type="spellStart"/>
      <w:r w:rsidRPr="00F152AD">
        <w:rPr>
          <w:rFonts w:cstheme="majorBidi"/>
          <w:sz w:val="24"/>
          <w:szCs w:val="24"/>
          <w:lang w:val="en-US"/>
        </w:rPr>
        <w:t>Babti</w:t>
      </w:r>
      <w:proofErr w:type="spellEnd"/>
      <w:r w:rsidRPr="00F152AD">
        <w:rPr>
          <w:rFonts w:cstheme="majorBidi"/>
          <w:sz w:val="24"/>
          <w:szCs w:val="24"/>
          <w:lang w:val="en-US"/>
        </w:rPr>
        <w:t xml:space="preserve">, A. F. (Ed.). (2009). </w:t>
      </w:r>
      <w:r w:rsidRPr="00F152AD">
        <w:rPr>
          <w:rFonts w:cstheme="majorBidi"/>
          <w:i/>
          <w:iCs/>
          <w:sz w:val="24"/>
          <w:szCs w:val="24"/>
          <w:lang w:val="en-US"/>
        </w:rPr>
        <w:t>Encyclopedia of Arab, Muslim, and international figures</w:t>
      </w:r>
      <w:r w:rsidRPr="00F152AD">
        <w:rPr>
          <w:rFonts w:cstheme="majorBidi"/>
          <w:sz w:val="24"/>
          <w:szCs w:val="24"/>
          <w:lang w:val="en-US"/>
        </w:rPr>
        <w:t>. Dar Al-</w:t>
      </w:r>
      <w:proofErr w:type="spellStart"/>
      <w:r w:rsidRPr="00F152AD">
        <w:rPr>
          <w:rFonts w:cstheme="majorBidi"/>
          <w:sz w:val="24"/>
          <w:szCs w:val="24"/>
          <w:lang w:val="en-US"/>
        </w:rPr>
        <w:t>Kotob</w:t>
      </w:r>
      <w:proofErr w:type="spellEnd"/>
      <w:r w:rsidRPr="00F152AD">
        <w:rPr>
          <w:rFonts w:cstheme="majorBidi"/>
          <w:sz w:val="24"/>
          <w:szCs w:val="24"/>
          <w:lang w:val="en-US"/>
        </w:rPr>
        <w:t xml:space="preserve"> Al-</w:t>
      </w:r>
      <w:proofErr w:type="spellStart"/>
      <w:r w:rsidRPr="00F152AD">
        <w:rPr>
          <w:rFonts w:cstheme="majorBidi"/>
          <w:sz w:val="24"/>
          <w:szCs w:val="24"/>
          <w:lang w:val="en-US"/>
        </w:rPr>
        <w:t>Ilmiyah</w:t>
      </w:r>
      <w:proofErr w:type="spellEnd"/>
      <w:r w:rsidRPr="00F152AD">
        <w:rPr>
          <w:rFonts w:cstheme="majorBidi"/>
          <w:sz w:val="24"/>
          <w:szCs w:val="24"/>
          <w:lang w:val="en-US"/>
        </w:rPr>
        <w:t>.</w:t>
      </w:r>
    </w:p>
    <w:p w14:paraId="488E4782" w14:textId="2539DCF2" w:rsidR="00F152AD" w:rsidRPr="00F152AD" w:rsidRDefault="00F152AD" w:rsidP="00F152AD">
      <w:pPr>
        <w:pStyle w:val="30"/>
        <w:numPr>
          <w:ilvl w:val="0"/>
          <w:numId w:val="40"/>
        </w:numPr>
        <w:rPr>
          <w:rFonts w:cstheme="majorBidi"/>
          <w:sz w:val="24"/>
          <w:szCs w:val="24"/>
          <w:lang w:val="en-US"/>
        </w:rPr>
      </w:pPr>
      <w:proofErr w:type="spellStart"/>
      <w:r w:rsidRPr="00F152AD">
        <w:rPr>
          <w:rFonts w:cstheme="majorBidi"/>
          <w:sz w:val="24"/>
          <w:szCs w:val="24"/>
          <w:lang w:val="en-US"/>
        </w:rPr>
        <w:t>Fayoud</w:t>
      </w:r>
      <w:proofErr w:type="spellEnd"/>
      <w:r w:rsidRPr="00F152AD">
        <w:rPr>
          <w:rFonts w:cstheme="majorBidi"/>
          <w:sz w:val="24"/>
          <w:szCs w:val="24"/>
          <w:lang w:val="en-US"/>
        </w:rPr>
        <w:t xml:space="preserve">, B. A.-F. (2010). </w:t>
      </w:r>
      <w:r w:rsidRPr="00F152AD">
        <w:rPr>
          <w:rFonts w:cstheme="majorBidi"/>
          <w:i/>
          <w:iCs/>
          <w:sz w:val="24"/>
          <w:szCs w:val="24"/>
          <w:lang w:val="en-US"/>
        </w:rPr>
        <w:t>Semantics: A rhetorical and critical study of issues of meaning</w:t>
      </w:r>
      <w:r w:rsidRPr="00F152AD">
        <w:rPr>
          <w:rFonts w:cstheme="majorBidi"/>
          <w:sz w:val="24"/>
          <w:szCs w:val="24"/>
          <w:lang w:val="en-US"/>
        </w:rPr>
        <w:t xml:space="preserve"> (1st ed.). Al-Mukhtar Foundation for Publishing and Distribution.</w:t>
      </w:r>
    </w:p>
    <w:p w14:paraId="155A26E3" w14:textId="76163A80"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t xml:space="preserve">Fayyad, [initials unavailable]. (n.d.). </w:t>
      </w:r>
      <w:r w:rsidRPr="00F152AD">
        <w:rPr>
          <w:rFonts w:cstheme="majorBidi"/>
          <w:i/>
          <w:iCs/>
          <w:sz w:val="24"/>
          <w:szCs w:val="24"/>
          <w:lang w:val="en-US"/>
        </w:rPr>
        <w:t>The rhetoric of structures: A study in semantics</w:t>
      </w:r>
      <w:r w:rsidRPr="00F152AD">
        <w:rPr>
          <w:rFonts w:cstheme="majorBidi"/>
          <w:sz w:val="24"/>
          <w:szCs w:val="24"/>
          <w:lang w:val="en-US"/>
        </w:rPr>
        <w:t>. Library of Arts.</w:t>
      </w:r>
    </w:p>
    <w:p w14:paraId="3E929214" w14:textId="43D48815" w:rsidR="00F152AD" w:rsidRPr="00F152AD" w:rsidRDefault="00F152AD" w:rsidP="00F152AD">
      <w:pPr>
        <w:pStyle w:val="30"/>
        <w:numPr>
          <w:ilvl w:val="0"/>
          <w:numId w:val="40"/>
        </w:numPr>
        <w:rPr>
          <w:rFonts w:cstheme="majorBidi"/>
          <w:sz w:val="24"/>
          <w:szCs w:val="24"/>
          <w:lang w:val="en-US"/>
        </w:rPr>
      </w:pPr>
      <w:proofErr w:type="spellStart"/>
      <w:r w:rsidRPr="00F152AD">
        <w:rPr>
          <w:rFonts w:cstheme="majorBidi"/>
          <w:sz w:val="24"/>
          <w:szCs w:val="24"/>
          <w:lang w:val="en-US"/>
        </w:rPr>
        <w:t>Ghayyad</w:t>
      </w:r>
      <w:proofErr w:type="spellEnd"/>
      <w:r w:rsidRPr="00F152AD">
        <w:rPr>
          <w:rFonts w:cstheme="majorBidi"/>
          <w:sz w:val="24"/>
          <w:szCs w:val="24"/>
          <w:lang w:val="en-US"/>
        </w:rPr>
        <w:t xml:space="preserve">, M. (Trans.). (1975). </w:t>
      </w:r>
      <w:r w:rsidRPr="00F152AD">
        <w:rPr>
          <w:rFonts w:cstheme="majorBidi"/>
          <w:i/>
          <w:iCs/>
          <w:sz w:val="24"/>
          <w:szCs w:val="24"/>
          <w:lang w:val="en-US"/>
        </w:rPr>
        <w:t>Poetry of Abu Hilal Al-Askari</w:t>
      </w:r>
      <w:r w:rsidRPr="00F152AD">
        <w:rPr>
          <w:rFonts w:cstheme="majorBidi"/>
          <w:sz w:val="24"/>
          <w:szCs w:val="24"/>
          <w:lang w:val="en-US"/>
        </w:rPr>
        <w:t xml:space="preserve">. </w:t>
      </w:r>
      <w:proofErr w:type="spellStart"/>
      <w:r w:rsidRPr="00F152AD">
        <w:rPr>
          <w:rFonts w:cstheme="majorBidi"/>
          <w:sz w:val="24"/>
          <w:szCs w:val="24"/>
          <w:lang w:val="en-US"/>
        </w:rPr>
        <w:t>Awidat</w:t>
      </w:r>
      <w:proofErr w:type="spellEnd"/>
      <w:r w:rsidRPr="00F152AD">
        <w:rPr>
          <w:rFonts w:cstheme="majorBidi"/>
          <w:sz w:val="24"/>
          <w:szCs w:val="24"/>
          <w:lang w:val="en-US"/>
        </w:rPr>
        <w:t xml:space="preserve"> Publications.</w:t>
      </w:r>
    </w:p>
    <w:p w14:paraId="17FAEB46" w14:textId="002E70F9"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t xml:space="preserve">Hind, A. F. A. T. I. (2002). </w:t>
      </w:r>
      <w:r w:rsidRPr="00F152AD">
        <w:rPr>
          <w:rFonts w:cstheme="majorBidi"/>
          <w:i/>
          <w:iCs/>
          <w:sz w:val="24"/>
          <w:szCs w:val="24"/>
          <w:lang w:val="en-US"/>
        </w:rPr>
        <w:t>Brevity and prolixity: An applied study in the first third of the Holy Qur'an</w:t>
      </w:r>
      <w:r w:rsidRPr="00F152AD">
        <w:rPr>
          <w:rFonts w:cstheme="majorBidi"/>
          <w:sz w:val="24"/>
          <w:szCs w:val="24"/>
          <w:lang w:val="en-US"/>
        </w:rPr>
        <w:t xml:space="preserve"> [Master's thesis, Omdurman Islamic University, Faculty of Arabic Language].</w:t>
      </w:r>
    </w:p>
    <w:p w14:paraId="1020A663" w14:textId="047F8174"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t xml:space="preserve">Hussein, A. M. K. (2022). </w:t>
      </w:r>
      <w:r w:rsidRPr="00F152AD">
        <w:rPr>
          <w:rFonts w:cstheme="majorBidi"/>
          <w:i/>
          <w:iCs/>
          <w:sz w:val="24"/>
          <w:szCs w:val="24"/>
          <w:lang w:val="en-US"/>
        </w:rPr>
        <w:t>The concise guide to the knowledge of the sciences of rhetoric for learners: Semantics, rhetoric, and poetics</w:t>
      </w:r>
      <w:r w:rsidRPr="00F152AD">
        <w:rPr>
          <w:rFonts w:cstheme="majorBidi"/>
          <w:sz w:val="24"/>
          <w:szCs w:val="24"/>
          <w:lang w:val="en-US"/>
        </w:rPr>
        <w:t xml:space="preserve"> (1st ed.).</w:t>
      </w:r>
    </w:p>
    <w:p w14:paraId="4F9BE228" w14:textId="1DDA071D"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t xml:space="preserve">Ibn Faris, A. I. F. I. Z. A.-Q. A. A.-H. (1979). </w:t>
      </w:r>
      <w:r w:rsidRPr="00F152AD">
        <w:rPr>
          <w:rFonts w:cstheme="majorBidi"/>
          <w:i/>
          <w:iCs/>
          <w:sz w:val="24"/>
          <w:szCs w:val="24"/>
          <w:lang w:val="en-US"/>
        </w:rPr>
        <w:t>Dictionary of language standards</w:t>
      </w:r>
      <w:r w:rsidRPr="00F152AD">
        <w:rPr>
          <w:rFonts w:cstheme="majorBidi"/>
          <w:sz w:val="24"/>
          <w:szCs w:val="24"/>
          <w:lang w:val="en-US"/>
        </w:rPr>
        <w:t xml:space="preserve"> (A. S. M. Harun, Ed.). Dar Al-Fikr.</w:t>
      </w:r>
    </w:p>
    <w:p w14:paraId="2A3FE93B" w14:textId="710A72A9"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lastRenderedPageBreak/>
        <w:t xml:space="preserve">Ibn Hisham Al-Ansari, J. A.-D. A. Y. I. A. (n.d.). </w:t>
      </w:r>
      <w:r w:rsidRPr="00F152AD">
        <w:rPr>
          <w:rFonts w:cstheme="majorBidi"/>
          <w:i/>
          <w:iCs/>
          <w:sz w:val="24"/>
          <w:szCs w:val="24"/>
          <w:lang w:val="en-US"/>
        </w:rPr>
        <w:t>Mughni al-</w:t>
      </w:r>
      <w:proofErr w:type="spellStart"/>
      <w:r w:rsidRPr="00F152AD">
        <w:rPr>
          <w:rFonts w:cstheme="majorBidi"/>
          <w:i/>
          <w:iCs/>
          <w:sz w:val="24"/>
          <w:szCs w:val="24"/>
          <w:lang w:val="en-US"/>
        </w:rPr>
        <w:t>labib</w:t>
      </w:r>
      <w:proofErr w:type="spellEnd"/>
      <w:r w:rsidRPr="00F152AD">
        <w:rPr>
          <w:rFonts w:cstheme="majorBidi"/>
          <w:i/>
          <w:iCs/>
          <w:sz w:val="24"/>
          <w:szCs w:val="24"/>
          <w:lang w:val="en-US"/>
        </w:rPr>
        <w:t xml:space="preserve"> 'an </w:t>
      </w:r>
      <w:proofErr w:type="spellStart"/>
      <w:r w:rsidRPr="00F152AD">
        <w:rPr>
          <w:rFonts w:cstheme="majorBidi"/>
          <w:i/>
          <w:iCs/>
          <w:sz w:val="24"/>
          <w:szCs w:val="24"/>
          <w:lang w:val="en-US"/>
        </w:rPr>
        <w:t>kutub</w:t>
      </w:r>
      <w:proofErr w:type="spellEnd"/>
      <w:r w:rsidRPr="00F152AD">
        <w:rPr>
          <w:rFonts w:cstheme="majorBidi"/>
          <w:i/>
          <w:iCs/>
          <w:sz w:val="24"/>
          <w:szCs w:val="24"/>
          <w:lang w:val="en-US"/>
        </w:rPr>
        <w:t xml:space="preserve"> al-</w:t>
      </w:r>
      <w:proofErr w:type="spellStart"/>
      <w:r w:rsidRPr="00F152AD">
        <w:rPr>
          <w:rFonts w:cstheme="majorBidi"/>
          <w:i/>
          <w:iCs/>
          <w:sz w:val="24"/>
          <w:szCs w:val="24"/>
          <w:lang w:val="en-US"/>
        </w:rPr>
        <w:t>a'arib</w:t>
      </w:r>
      <w:proofErr w:type="spellEnd"/>
      <w:r w:rsidRPr="00F152AD">
        <w:rPr>
          <w:rFonts w:cstheme="majorBidi"/>
          <w:sz w:val="24"/>
          <w:szCs w:val="24"/>
          <w:lang w:val="en-US"/>
        </w:rPr>
        <w:t xml:space="preserve"> (A. S. M. Amin, Ed.). Dar Al-</w:t>
      </w:r>
      <w:proofErr w:type="spellStart"/>
      <w:r w:rsidRPr="00F152AD">
        <w:rPr>
          <w:rFonts w:cstheme="majorBidi"/>
          <w:sz w:val="24"/>
          <w:szCs w:val="24"/>
          <w:lang w:val="en-US"/>
        </w:rPr>
        <w:t>Kotob</w:t>
      </w:r>
      <w:proofErr w:type="spellEnd"/>
      <w:r w:rsidRPr="00F152AD">
        <w:rPr>
          <w:rFonts w:cstheme="majorBidi"/>
          <w:sz w:val="24"/>
          <w:szCs w:val="24"/>
          <w:lang w:val="en-US"/>
        </w:rPr>
        <w:t xml:space="preserve"> Al-</w:t>
      </w:r>
      <w:proofErr w:type="spellStart"/>
      <w:r w:rsidRPr="00F152AD">
        <w:rPr>
          <w:rFonts w:cstheme="majorBidi"/>
          <w:sz w:val="24"/>
          <w:szCs w:val="24"/>
          <w:lang w:val="en-US"/>
        </w:rPr>
        <w:t>Ilmiyah</w:t>
      </w:r>
      <w:proofErr w:type="spellEnd"/>
      <w:r w:rsidRPr="00F152AD">
        <w:rPr>
          <w:rFonts w:cstheme="majorBidi"/>
          <w:sz w:val="24"/>
          <w:szCs w:val="24"/>
          <w:lang w:val="en-US"/>
        </w:rPr>
        <w:t>.</w:t>
      </w:r>
    </w:p>
    <w:p w14:paraId="70E347F5" w14:textId="10EE38A1"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t xml:space="preserve"> Ibn Malik, B. A.-D. (n.d.). </w:t>
      </w:r>
      <w:r w:rsidRPr="00F152AD">
        <w:rPr>
          <w:rFonts w:cstheme="majorBidi"/>
          <w:i/>
          <w:iCs/>
          <w:sz w:val="24"/>
          <w:szCs w:val="24"/>
          <w:lang w:val="en-US"/>
        </w:rPr>
        <w:t>Al-Misbah fi al-</w:t>
      </w:r>
      <w:proofErr w:type="spellStart"/>
      <w:r w:rsidRPr="00F152AD">
        <w:rPr>
          <w:rFonts w:cstheme="majorBidi"/>
          <w:i/>
          <w:iCs/>
          <w:sz w:val="24"/>
          <w:szCs w:val="24"/>
          <w:lang w:val="en-US"/>
        </w:rPr>
        <w:t>ma'ani</w:t>
      </w:r>
      <w:proofErr w:type="spellEnd"/>
      <w:r w:rsidRPr="00F152AD">
        <w:rPr>
          <w:rFonts w:cstheme="majorBidi"/>
          <w:i/>
          <w:iCs/>
          <w:sz w:val="24"/>
          <w:szCs w:val="24"/>
          <w:lang w:val="en-US"/>
        </w:rPr>
        <w:t xml:space="preserve"> </w:t>
      </w:r>
      <w:proofErr w:type="spellStart"/>
      <w:r w:rsidRPr="00F152AD">
        <w:rPr>
          <w:rFonts w:cstheme="majorBidi"/>
          <w:i/>
          <w:iCs/>
          <w:sz w:val="24"/>
          <w:szCs w:val="24"/>
          <w:lang w:val="en-US"/>
        </w:rPr>
        <w:t>wa</w:t>
      </w:r>
      <w:proofErr w:type="spellEnd"/>
      <w:r w:rsidRPr="00F152AD">
        <w:rPr>
          <w:rFonts w:cstheme="majorBidi"/>
          <w:i/>
          <w:iCs/>
          <w:sz w:val="24"/>
          <w:szCs w:val="24"/>
          <w:lang w:val="en-US"/>
        </w:rPr>
        <w:t xml:space="preserve"> al-</w:t>
      </w:r>
      <w:proofErr w:type="spellStart"/>
      <w:r w:rsidRPr="00F152AD">
        <w:rPr>
          <w:rFonts w:cstheme="majorBidi"/>
          <w:i/>
          <w:iCs/>
          <w:sz w:val="24"/>
          <w:szCs w:val="24"/>
          <w:lang w:val="en-US"/>
        </w:rPr>
        <w:t>badi</w:t>
      </w:r>
      <w:proofErr w:type="spellEnd"/>
      <w:r w:rsidRPr="00F152AD">
        <w:rPr>
          <w:rFonts w:cstheme="majorBidi"/>
          <w:i/>
          <w:iCs/>
          <w:sz w:val="24"/>
          <w:szCs w:val="24"/>
          <w:lang w:val="en-US"/>
        </w:rPr>
        <w:t xml:space="preserve">' </w:t>
      </w:r>
      <w:proofErr w:type="spellStart"/>
      <w:r w:rsidRPr="00F152AD">
        <w:rPr>
          <w:rFonts w:cstheme="majorBidi"/>
          <w:i/>
          <w:iCs/>
          <w:sz w:val="24"/>
          <w:szCs w:val="24"/>
          <w:lang w:val="en-US"/>
        </w:rPr>
        <w:t>wa</w:t>
      </w:r>
      <w:proofErr w:type="spellEnd"/>
      <w:r w:rsidRPr="00F152AD">
        <w:rPr>
          <w:rFonts w:cstheme="majorBidi"/>
          <w:i/>
          <w:iCs/>
          <w:sz w:val="24"/>
          <w:szCs w:val="24"/>
          <w:lang w:val="en-US"/>
        </w:rPr>
        <w:t xml:space="preserve"> al-bayan</w:t>
      </w:r>
      <w:r w:rsidRPr="00F152AD">
        <w:rPr>
          <w:rFonts w:cstheme="majorBidi"/>
          <w:sz w:val="24"/>
          <w:szCs w:val="24"/>
          <w:lang w:val="en-US"/>
        </w:rPr>
        <w:t xml:space="preserve"> (H. A. J. Youssef, Ed.). Library of Arts and its Printing Press.</w:t>
      </w:r>
    </w:p>
    <w:p w14:paraId="5A4C85CD" w14:textId="3EDAB45E"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t xml:space="preserve">Ismail, H. A. F. A. T. (2002). </w:t>
      </w:r>
      <w:r w:rsidRPr="00F152AD">
        <w:rPr>
          <w:rFonts w:cstheme="majorBidi"/>
          <w:i/>
          <w:iCs/>
          <w:sz w:val="24"/>
          <w:szCs w:val="24"/>
          <w:lang w:val="en-US"/>
        </w:rPr>
        <w:t>Brevity and prolixity: An applied study in the first third of the Holy Qur'an</w:t>
      </w:r>
      <w:r w:rsidRPr="00F152AD">
        <w:rPr>
          <w:rFonts w:cstheme="majorBidi"/>
          <w:sz w:val="24"/>
          <w:szCs w:val="24"/>
          <w:lang w:val="en-US"/>
        </w:rPr>
        <w:t xml:space="preserve"> [Master's thesis, Omdurman Islamic University, Faculty of Arabic Language].</w:t>
      </w:r>
    </w:p>
    <w:p w14:paraId="44B5F6CB" w14:textId="18A3CF51"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t xml:space="preserve"> Khalil, K. F. (2024). The effectiveness of concentration in the poetry of Ziad Al-Ajam. </w:t>
      </w:r>
      <w:r w:rsidRPr="00F152AD">
        <w:rPr>
          <w:rFonts w:cstheme="majorBidi"/>
          <w:i/>
          <w:iCs/>
          <w:sz w:val="24"/>
          <w:szCs w:val="24"/>
          <w:lang w:val="en-US"/>
        </w:rPr>
        <w:t>Journal of the College of Education for Girls, University of Mosul</w:t>
      </w:r>
      <w:r w:rsidRPr="00F152AD">
        <w:rPr>
          <w:rFonts w:cstheme="majorBidi"/>
          <w:sz w:val="24"/>
          <w:szCs w:val="24"/>
          <w:lang w:val="en-US"/>
        </w:rPr>
        <w:t>, (25), Part 2.</w:t>
      </w:r>
    </w:p>
    <w:p w14:paraId="13C9A41D" w14:textId="324E40BD" w:rsidR="00F152AD" w:rsidRPr="00F152AD" w:rsidRDefault="00F152AD" w:rsidP="00F152AD">
      <w:pPr>
        <w:pStyle w:val="30"/>
        <w:numPr>
          <w:ilvl w:val="0"/>
          <w:numId w:val="40"/>
        </w:numPr>
        <w:rPr>
          <w:rFonts w:cstheme="majorBidi"/>
          <w:sz w:val="24"/>
          <w:szCs w:val="24"/>
          <w:lang w:val="en-US"/>
        </w:rPr>
      </w:pPr>
      <w:proofErr w:type="spellStart"/>
      <w:r w:rsidRPr="00F152AD">
        <w:rPr>
          <w:rFonts w:cstheme="majorBidi"/>
          <w:sz w:val="24"/>
          <w:szCs w:val="24"/>
          <w:lang w:val="en-US"/>
        </w:rPr>
        <w:t>Matloub</w:t>
      </w:r>
      <w:proofErr w:type="spellEnd"/>
      <w:r w:rsidRPr="00F152AD">
        <w:rPr>
          <w:rFonts w:cstheme="majorBidi"/>
          <w:sz w:val="24"/>
          <w:szCs w:val="24"/>
          <w:lang w:val="en-US"/>
        </w:rPr>
        <w:t xml:space="preserve">, A. A., &amp; Al-Basir, K. H. (2012). </w:t>
      </w:r>
      <w:r w:rsidRPr="00F152AD">
        <w:rPr>
          <w:rFonts w:cstheme="majorBidi"/>
          <w:i/>
          <w:iCs/>
          <w:sz w:val="24"/>
          <w:szCs w:val="24"/>
          <w:lang w:val="en-US"/>
        </w:rPr>
        <w:t>Rhetoric and application</w:t>
      </w:r>
      <w:r w:rsidRPr="00F152AD">
        <w:rPr>
          <w:rFonts w:cstheme="majorBidi"/>
          <w:sz w:val="24"/>
          <w:szCs w:val="24"/>
          <w:lang w:val="en-US"/>
        </w:rPr>
        <w:t xml:space="preserve"> (1st ed.). Beirut Modern Press.</w:t>
      </w:r>
    </w:p>
    <w:p w14:paraId="39A9A242" w14:textId="1D780C67" w:rsidR="00F152AD" w:rsidRPr="00F152AD" w:rsidRDefault="00F152AD" w:rsidP="00F152AD">
      <w:pPr>
        <w:pStyle w:val="30"/>
        <w:numPr>
          <w:ilvl w:val="0"/>
          <w:numId w:val="40"/>
        </w:numPr>
        <w:rPr>
          <w:rFonts w:cstheme="majorBidi"/>
          <w:sz w:val="24"/>
          <w:szCs w:val="24"/>
          <w:lang w:val="en-US"/>
        </w:rPr>
      </w:pPr>
      <w:proofErr w:type="spellStart"/>
      <w:r w:rsidRPr="00F152AD">
        <w:rPr>
          <w:rFonts w:cstheme="majorBidi"/>
          <w:sz w:val="24"/>
          <w:szCs w:val="24"/>
          <w:lang w:val="en-US"/>
        </w:rPr>
        <w:t>Matloub</w:t>
      </w:r>
      <w:proofErr w:type="spellEnd"/>
      <w:r w:rsidRPr="00F152AD">
        <w:rPr>
          <w:rFonts w:cstheme="majorBidi"/>
          <w:sz w:val="24"/>
          <w:szCs w:val="24"/>
          <w:lang w:val="en-US"/>
        </w:rPr>
        <w:t xml:space="preserve">, S. A. (1983). </w:t>
      </w:r>
      <w:r w:rsidRPr="00F152AD">
        <w:rPr>
          <w:rFonts w:cstheme="majorBidi"/>
          <w:i/>
          <w:iCs/>
          <w:sz w:val="24"/>
          <w:szCs w:val="24"/>
          <w:lang w:val="en-US"/>
        </w:rPr>
        <w:t>Dictionary of rhetorical terms and their development</w:t>
      </w:r>
      <w:r w:rsidRPr="00F152AD">
        <w:rPr>
          <w:rFonts w:cstheme="majorBidi"/>
          <w:sz w:val="24"/>
          <w:szCs w:val="24"/>
          <w:lang w:val="en-US"/>
        </w:rPr>
        <w:t>. Iraqi Scientific Academy Press.</w:t>
      </w:r>
    </w:p>
    <w:p w14:paraId="3BC2A0E2" w14:textId="7C08E5C5"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t xml:space="preserve">Musa, M. M. A. (1996). </w:t>
      </w:r>
      <w:r w:rsidRPr="00F152AD">
        <w:rPr>
          <w:rFonts w:cstheme="majorBidi"/>
          <w:i/>
          <w:iCs/>
          <w:sz w:val="24"/>
          <w:szCs w:val="24"/>
          <w:lang w:val="en-US"/>
        </w:rPr>
        <w:t>Characteristics of syntax: An analytical study of the issues of semantics</w:t>
      </w:r>
      <w:r w:rsidRPr="00F152AD">
        <w:rPr>
          <w:rFonts w:cstheme="majorBidi"/>
          <w:sz w:val="24"/>
          <w:szCs w:val="24"/>
          <w:lang w:val="en-US"/>
        </w:rPr>
        <w:t xml:space="preserve"> (1st ed.). Wahba Library.</w:t>
      </w:r>
    </w:p>
    <w:p w14:paraId="34A2CEF3" w14:textId="5DB1785F"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t xml:space="preserve"> Naji Al-Tamimi, L. S. (2013). </w:t>
      </w:r>
      <w:r w:rsidRPr="00F152AD">
        <w:rPr>
          <w:rFonts w:cstheme="majorBidi"/>
          <w:i/>
          <w:iCs/>
          <w:sz w:val="24"/>
          <w:szCs w:val="24"/>
          <w:lang w:val="en-US"/>
        </w:rPr>
        <w:t>The brevity of prolixity in artistic prose in the third century AH</w:t>
      </w:r>
      <w:r w:rsidRPr="00F152AD">
        <w:rPr>
          <w:rFonts w:cstheme="majorBidi"/>
          <w:sz w:val="24"/>
          <w:szCs w:val="24"/>
          <w:lang w:val="en-US"/>
        </w:rPr>
        <w:t xml:space="preserve"> [Doctoral dissertation, University of Baghdad, College of Education for Girls].</w:t>
      </w:r>
    </w:p>
    <w:p w14:paraId="64EA19BD" w14:textId="2D3E200C"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t xml:space="preserve">Qasim, [initials unavailable]. (2014). </w:t>
      </w:r>
      <w:r w:rsidRPr="00F152AD">
        <w:rPr>
          <w:rFonts w:cstheme="majorBidi"/>
          <w:i/>
          <w:iCs/>
          <w:sz w:val="24"/>
          <w:szCs w:val="24"/>
          <w:lang w:val="en-US"/>
        </w:rPr>
        <w:t xml:space="preserve">Al-Idah fi </w:t>
      </w:r>
      <w:proofErr w:type="spellStart"/>
      <w:r w:rsidRPr="00F152AD">
        <w:rPr>
          <w:rFonts w:cstheme="majorBidi"/>
          <w:i/>
          <w:iCs/>
          <w:sz w:val="24"/>
          <w:szCs w:val="24"/>
          <w:lang w:val="en-US"/>
        </w:rPr>
        <w:t>ulum</w:t>
      </w:r>
      <w:proofErr w:type="spellEnd"/>
      <w:r w:rsidRPr="00F152AD">
        <w:rPr>
          <w:rFonts w:cstheme="majorBidi"/>
          <w:i/>
          <w:iCs/>
          <w:sz w:val="24"/>
          <w:szCs w:val="24"/>
          <w:lang w:val="en-US"/>
        </w:rPr>
        <w:t xml:space="preserve"> al-</w:t>
      </w:r>
      <w:proofErr w:type="spellStart"/>
      <w:r w:rsidRPr="00F152AD">
        <w:rPr>
          <w:rFonts w:cstheme="majorBidi"/>
          <w:i/>
          <w:iCs/>
          <w:sz w:val="24"/>
          <w:szCs w:val="24"/>
          <w:lang w:val="en-US"/>
        </w:rPr>
        <w:t>balaghah</w:t>
      </w:r>
      <w:proofErr w:type="spellEnd"/>
      <w:r w:rsidRPr="00F152AD">
        <w:rPr>
          <w:rFonts w:cstheme="majorBidi"/>
          <w:sz w:val="24"/>
          <w:szCs w:val="24"/>
          <w:lang w:val="en-US"/>
        </w:rPr>
        <w:t xml:space="preserve"> (A. </w:t>
      </w:r>
      <w:proofErr w:type="spellStart"/>
      <w:r w:rsidRPr="00F152AD">
        <w:rPr>
          <w:rFonts w:cstheme="majorBidi"/>
          <w:sz w:val="24"/>
          <w:szCs w:val="24"/>
          <w:lang w:val="en-US"/>
        </w:rPr>
        <w:t>Shtewi</w:t>
      </w:r>
      <w:proofErr w:type="spellEnd"/>
      <w:r w:rsidRPr="00F152AD">
        <w:rPr>
          <w:rFonts w:cstheme="majorBidi"/>
          <w:sz w:val="24"/>
          <w:szCs w:val="24"/>
          <w:lang w:val="en-US"/>
        </w:rPr>
        <w:t>, Ed.; 1st ed.). Dar Al-</w:t>
      </w:r>
      <w:proofErr w:type="spellStart"/>
      <w:r w:rsidRPr="00F152AD">
        <w:rPr>
          <w:rFonts w:cstheme="majorBidi"/>
          <w:sz w:val="24"/>
          <w:szCs w:val="24"/>
          <w:lang w:val="en-US"/>
        </w:rPr>
        <w:t>Ghad</w:t>
      </w:r>
      <w:proofErr w:type="spellEnd"/>
      <w:r w:rsidRPr="00F152AD">
        <w:rPr>
          <w:rFonts w:cstheme="majorBidi"/>
          <w:sz w:val="24"/>
          <w:szCs w:val="24"/>
          <w:lang w:val="en-US"/>
        </w:rPr>
        <w:t xml:space="preserve"> Al-</w:t>
      </w:r>
      <w:proofErr w:type="spellStart"/>
      <w:r w:rsidRPr="00F152AD">
        <w:rPr>
          <w:rFonts w:cstheme="majorBidi"/>
          <w:sz w:val="24"/>
          <w:szCs w:val="24"/>
          <w:lang w:val="en-US"/>
        </w:rPr>
        <w:t>Jadeed</w:t>
      </w:r>
      <w:proofErr w:type="spellEnd"/>
      <w:r w:rsidRPr="00F152AD">
        <w:rPr>
          <w:rFonts w:cstheme="majorBidi"/>
          <w:sz w:val="24"/>
          <w:szCs w:val="24"/>
          <w:lang w:val="en-US"/>
        </w:rPr>
        <w:t>.</w:t>
      </w:r>
    </w:p>
    <w:p w14:paraId="03EA6339" w14:textId="5E245396" w:rsidR="00F152AD" w:rsidRPr="00F152AD" w:rsidRDefault="00F152AD" w:rsidP="00F152AD">
      <w:pPr>
        <w:pStyle w:val="30"/>
        <w:numPr>
          <w:ilvl w:val="0"/>
          <w:numId w:val="40"/>
        </w:numPr>
        <w:rPr>
          <w:rFonts w:cstheme="majorBidi"/>
          <w:sz w:val="24"/>
          <w:szCs w:val="24"/>
          <w:lang w:val="en-US"/>
        </w:rPr>
      </w:pPr>
      <w:proofErr w:type="spellStart"/>
      <w:r w:rsidRPr="00F152AD">
        <w:rPr>
          <w:rFonts w:cstheme="majorBidi"/>
          <w:sz w:val="24"/>
          <w:szCs w:val="24"/>
          <w:lang w:val="en-US"/>
        </w:rPr>
        <w:t>Suyuti</w:t>
      </w:r>
      <w:proofErr w:type="spellEnd"/>
      <w:r w:rsidRPr="00F152AD">
        <w:rPr>
          <w:rFonts w:cstheme="majorBidi"/>
          <w:sz w:val="24"/>
          <w:szCs w:val="24"/>
          <w:lang w:val="en-US"/>
        </w:rPr>
        <w:t xml:space="preserve">, J. A.-D. (2011). </w:t>
      </w:r>
      <w:r w:rsidRPr="00F152AD">
        <w:rPr>
          <w:rFonts w:cstheme="majorBidi"/>
          <w:i/>
          <w:iCs/>
          <w:sz w:val="24"/>
          <w:szCs w:val="24"/>
          <w:lang w:val="en-US"/>
        </w:rPr>
        <w:t xml:space="preserve">Explanation of </w:t>
      </w:r>
      <w:proofErr w:type="spellStart"/>
      <w:r w:rsidRPr="00F152AD">
        <w:rPr>
          <w:rFonts w:cstheme="majorBidi"/>
          <w:i/>
          <w:iCs/>
          <w:sz w:val="24"/>
          <w:szCs w:val="24"/>
          <w:lang w:val="en-US"/>
        </w:rPr>
        <w:t>Aqoud</w:t>
      </w:r>
      <w:proofErr w:type="spellEnd"/>
      <w:r w:rsidRPr="00F152AD">
        <w:rPr>
          <w:rFonts w:cstheme="majorBidi"/>
          <w:i/>
          <w:iCs/>
          <w:sz w:val="24"/>
          <w:szCs w:val="24"/>
          <w:lang w:val="en-US"/>
        </w:rPr>
        <w:t xml:space="preserve"> Al-Juman in meanings and expression</w:t>
      </w:r>
      <w:r w:rsidRPr="00F152AD">
        <w:rPr>
          <w:rFonts w:cstheme="majorBidi"/>
          <w:sz w:val="24"/>
          <w:szCs w:val="24"/>
          <w:lang w:val="en-US"/>
        </w:rPr>
        <w:t xml:space="preserve"> (I. M. Al-Hamdani &amp; A. L. Al-</w:t>
      </w:r>
      <w:proofErr w:type="spellStart"/>
      <w:r w:rsidRPr="00F152AD">
        <w:rPr>
          <w:rFonts w:cstheme="majorBidi"/>
          <w:sz w:val="24"/>
          <w:szCs w:val="24"/>
          <w:lang w:val="en-US"/>
        </w:rPr>
        <w:t>Habar</w:t>
      </w:r>
      <w:proofErr w:type="spellEnd"/>
      <w:r w:rsidRPr="00F152AD">
        <w:rPr>
          <w:rFonts w:cstheme="majorBidi"/>
          <w:sz w:val="24"/>
          <w:szCs w:val="24"/>
          <w:lang w:val="en-US"/>
        </w:rPr>
        <w:t>, Eds.). Dar Al-</w:t>
      </w:r>
      <w:proofErr w:type="spellStart"/>
      <w:r w:rsidRPr="00F152AD">
        <w:rPr>
          <w:rFonts w:cstheme="majorBidi"/>
          <w:sz w:val="24"/>
          <w:szCs w:val="24"/>
          <w:lang w:val="en-US"/>
        </w:rPr>
        <w:t>Kotob</w:t>
      </w:r>
      <w:proofErr w:type="spellEnd"/>
      <w:r w:rsidRPr="00F152AD">
        <w:rPr>
          <w:rFonts w:cstheme="majorBidi"/>
          <w:sz w:val="24"/>
          <w:szCs w:val="24"/>
          <w:lang w:val="en-US"/>
        </w:rPr>
        <w:t xml:space="preserve"> Al-</w:t>
      </w:r>
      <w:proofErr w:type="spellStart"/>
      <w:r w:rsidRPr="00F152AD">
        <w:rPr>
          <w:rFonts w:cstheme="majorBidi"/>
          <w:sz w:val="24"/>
          <w:szCs w:val="24"/>
          <w:lang w:val="en-US"/>
        </w:rPr>
        <w:t>Ilmiyah</w:t>
      </w:r>
      <w:proofErr w:type="spellEnd"/>
      <w:r w:rsidRPr="00F152AD">
        <w:rPr>
          <w:rFonts w:cstheme="majorBidi"/>
          <w:sz w:val="24"/>
          <w:szCs w:val="24"/>
          <w:lang w:val="en-US"/>
        </w:rPr>
        <w:t>.</w:t>
      </w:r>
    </w:p>
    <w:p w14:paraId="51ED22F9" w14:textId="35A8BA90"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t xml:space="preserve"> Tawfiq, M. A.-S. (2010). </w:t>
      </w:r>
      <w:r w:rsidRPr="00F152AD">
        <w:rPr>
          <w:rFonts w:cstheme="majorBidi"/>
          <w:i/>
          <w:iCs/>
          <w:sz w:val="24"/>
          <w:szCs w:val="24"/>
          <w:lang w:val="en-US"/>
        </w:rPr>
        <w:t>The road to Ghadir</w:t>
      </w:r>
      <w:r w:rsidRPr="00F152AD">
        <w:rPr>
          <w:rFonts w:cstheme="majorBidi"/>
          <w:sz w:val="24"/>
          <w:szCs w:val="24"/>
          <w:lang w:val="en-US"/>
        </w:rPr>
        <w:t>. Al-</w:t>
      </w:r>
      <w:proofErr w:type="spellStart"/>
      <w:r w:rsidRPr="00F152AD">
        <w:rPr>
          <w:rFonts w:cstheme="majorBidi"/>
          <w:sz w:val="24"/>
          <w:szCs w:val="24"/>
          <w:lang w:val="en-US"/>
        </w:rPr>
        <w:t>Trimash</w:t>
      </w:r>
      <w:proofErr w:type="spellEnd"/>
      <w:r w:rsidRPr="00F152AD">
        <w:rPr>
          <w:rFonts w:cstheme="majorBidi"/>
          <w:sz w:val="24"/>
          <w:szCs w:val="24"/>
          <w:lang w:val="en-US"/>
        </w:rPr>
        <w:t>.</w:t>
      </w:r>
    </w:p>
    <w:p w14:paraId="11639D2D" w14:textId="29AAF828" w:rsidR="00F152AD" w:rsidRPr="00F152AD" w:rsidRDefault="00F152AD" w:rsidP="00F152AD">
      <w:pPr>
        <w:pStyle w:val="30"/>
        <w:numPr>
          <w:ilvl w:val="0"/>
          <w:numId w:val="40"/>
        </w:numPr>
        <w:rPr>
          <w:rFonts w:cstheme="majorBidi"/>
          <w:sz w:val="24"/>
          <w:szCs w:val="24"/>
          <w:lang w:val="en-US"/>
        </w:rPr>
      </w:pPr>
      <w:r w:rsidRPr="00F152AD">
        <w:rPr>
          <w:rFonts w:cstheme="majorBidi"/>
          <w:sz w:val="24"/>
          <w:szCs w:val="24"/>
          <w:lang w:val="en-US"/>
        </w:rPr>
        <w:t xml:space="preserve"> [Author unavailable]. (n.d.). </w:t>
      </w:r>
      <w:r w:rsidRPr="00F152AD">
        <w:rPr>
          <w:rFonts w:cstheme="majorBidi"/>
          <w:i/>
          <w:iCs/>
          <w:sz w:val="24"/>
          <w:szCs w:val="24"/>
          <w:lang w:val="en-US"/>
        </w:rPr>
        <w:t>The elite of interpretations</w:t>
      </w:r>
      <w:r w:rsidRPr="00F152AD">
        <w:rPr>
          <w:rFonts w:cstheme="majorBidi"/>
          <w:sz w:val="24"/>
          <w:szCs w:val="24"/>
          <w:lang w:val="en-US"/>
        </w:rPr>
        <w:t xml:space="preserve"> (M. A. Al-</w:t>
      </w:r>
      <w:proofErr w:type="spellStart"/>
      <w:r w:rsidRPr="00F152AD">
        <w:rPr>
          <w:rFonts w:cstheme="majorBidi"/>
          <w:sz w:val="24"/>
          <w:szCs w:val="24"/>
          <w:lang w:val="en-US"/>
        </w:rPr>
        <w:t>Sabuni</w:t>
      </w:r>
      <w:proofErr w:type="spellEnd"/>
      <w:r w:rsidRPr="00F152AD">
        <w:rPr>
          <w:rFonts w:cstheme="majorBidi"/>
          <w:sz w:val="24"/>
          <w:szCs w:val="24"/>
          <w:lang w:val="en-US"/>
        </w:rPr>
        <w:t xml:space="preserve">, Trans.). Dar </w:t>
      </w:r>
      <w:proofErr w:type="spellStart"/>
      <w:r w:rsidRPr="00F152AD">
        <w:rPr>
          <w:rFonts w:cstheme="majorBidi"/>
          <w:sz w:val="24"/>
          <w:szCs w:val="24"/>
          <w:lang w:val="en-US"/>
        </w:rPr>
        <w:t>Ihya</w:t>
      </w:r>
      <w:proofErr w:type="spellEnd"/>
      <w:r w:rsidRPr="00F152AD">
        <w:rPr>
          <w:rFonts w:cstheme="majorBidi"/>
          <w:sz w:val="24"/>
          <w:szCs w:val="24"/>
          <w:lang w:val="en-US"/>
        </w:rPr>
        <w:t>' Al-</w:t>
      </w:r>
      <w:proofErr w:type="spellStart"/>
      <w:r w:rsidRPr="00F152AD">
        <w:rPr>
          <w:rFonts w:cstheme="majorBidi"/>
          <w:sz w:val="24"/>
          <w:szCs w:val="24"/>
          <w:lang w:val="en-US"/>
        </w:rPr>
        <w:t>Turath</w:t>
      </w:r>
      <w:proofErr w:type="spellEnd"/>
      <w:r w:rsidRPr="00F152AD">
        <w:rPr>
          <w:rFonts w:cstheme="majorBidi"/>
          <w:sz w:val="24"/>
          <w:szCs w:val="24"/>
          <w:lang w:val="en-US"/>
        </w:rPr>
        <w:t xml:space="preserve"> Al-Arabi.</w:t>
      </w:r>
    </w:p>
    <w:p w14:paraId="7A964EA9" w14:textId="66F219A0" w:rsidR="00807434" w:rsidRPr="00336E06" w:rsidRDefault="00F152AD" w:rsidP="00F152AD">
      <w:pPr>
        <w:pStyle w:val="30"/>
        <w:numPr>
          <w:ilvl w:val="0"/>
          <w:numId w:val="40"/>
        </w:numPr>
        <w:spacing w:after="0"/>
        <w:rPr>
          <w:rFonts w:cstheme="majorBidi"/>
          <w:sz w:val="24"/>
          <w:szCs w:val="24"/>
          <w:lang w:val="en-US" w:bidi="ar-SA"/>
        </w:rPr>
      </w:pPr>
      <w:r w:rsidRPr="00336E06">
        <w:rPr>
          <w:rFonts w:cstheme="majorBidi"/>
          <w:sz w:val="24"/>
          <w:szCs w:val="24"/>
          <w:lang w:val="en-US"/>
        </w:rPr>
        <w:t xml:space="preserve">[Author unavailable]. (2017). </w:t>
      </w:r>
      <w:r w:rsidRPr="00336E06">
        <w:rPr>
          <w:rFonts w:cstheme="majorBidi"/>
          <w:i/>
          <w:iCs/>
          <w:sz w:val="24"/>
          <w:szCs w:val="24"/>
          <w:lang w:val="en-US"/>
        </w:rPr>
        <w:t>Poets of Mecca before Islam</w:t>
      </w:r>
      <w:r w:rsidRPr="00336E06">
        <w:rPr>
          <w:rFonts w:cstheme="majorBidi"/>
          <w:sz w:val="24"/>
          <w:szCs w:val="24"/>
          <w:lang w:val="en-US"/>
        </w:rPr>
        <w:t xml:space="preserve"> (M. H. Ibrahim, Ed.). Dar Al-</w:t>
      </w:r>
      <w:proofErr w:type="spellStart"/>
      <w:r w:rsidRPr="00336E06">
        <w:rPr>
          <w:rFonts w:cstheme="majorBidi"/>
          <w:sz w:val="24"/>
          <w:szCs w:val="24"/>
          <w:lang w:val="en-US"/>
        </w:rPr>
        <w:t>Kotob</w:t>
      </w:r>
      <w:proofErr w:type="spellEnd"/>
      <w:r w:rsidRPr="00336E06">
        <w:rPr>
          <w:rFonts w:cstheme="majorBidi"/>
          <w:sz w:val="24"/>
          <w:szCs w:val="24"/>
          <w:lang w:val="en-US"/>
        </w:rPr>
        <w:t xml:space="preserve"> Al-</w:t>
      </w:r>
      <w:proofErr w:type="spellStart"/>
      <w:r w:rsidRPr="00336E06">
        <w:rPr>
          <w:rFonts w:cstheme="majorBidi"/>
          <w:sz w:val="24"/>
          <w:szCs w:val="24"/>
          <w:lang w:val="en-US"/>
        </w:rPr>
        <w:t>Ilmiyah</w:t>
      </w:r>
      <w:proofErr w:type="spellEnd"/>
      <w:r w:rsidRPr="00336E06">
        <w:rPr>
          <w:rFonts w:cstheme="majorBidi"/>
          <w:sz w:val="24"/>
          <w:szCs w:val="24"/>
          <w:lang w:val="en-US"/>
        </w:rPr>
        <w:t>.</w:t>
      </w:r>
    </w:p>
    <w:sectPr w:rsidR="00807434" w:rsidRPr="00336E06" w:rsidSect="00E57365">
      <w:headerReference w:type="default" r:id="rId16"/>
      <w:footerReference w:type="default" r:id="rId17"/>
      <w:footnotePr>
        <w:numRestart w:val="eachPage"/>
      </w:footnotePr>
      <w:pgSz w:w="12240" w:h="15840" w:code="1"/>
      <w:pgMar w:top="1440" w:right="1440" w:bottom="1440" w:left="1440" w:header="708" w:footer="708" w:gutter="0"/>
      <w:pgNumType w:start="15"/>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0D0C0" w14:textId="77777777" w:rsidR="008B26C3" w:rsidRDefault="008B26C3" w:rsidP="00B81F13">
      <w:pPr>
        <w:spacing w:after="0" w:line="240" w:lineRule="auto"/>
      </w:pPr>
      <w:r>
        <w:separator/>
      </w:r>
    </w:p>
  </w:endnote>
  <w:endnote w:type="continuationSeparator" w:id="0">
    <w:p w14:paraId="1892A177" w14:textId="77777777" w:rsidR="008B26C3" w:rsidRDefault="008B26C3" w:rsidP="00B81F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dvertisingBold">
    <w:altName w:val="Arial"/>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honeticPro">
    <w:altName w:val="Cambria"/>
    <w:panose1 w:val="00000000000000000000"/>
    <w:charset w:val="00"/>
    <w:family w:val="roman"/>
    <w:notTrueType/>
    <w:pitch w:val="default"/>
  </w:font>
  <w:font w:name="Simplified Arabic">
    <w:panose1 w:val="02020603050405020304"/>
    <w:charset w:val="00"/>
    <w:family w:val="roman"/>
    <w:pitch w:val="variable"/>
    <w:sig w:usb0="00002003" w:usb1="80000000" w:usb2="00000008" w:usb3="00000000" w:csb0="00000041"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308950572"/>
      <w:docPartObj>
        <w:docPartGallery w:val="Page Numbers (Bottom of Page)"/>
        <w:docPartUnique/>
      </w:docPartObj>
    </w:sdtPr>
    <w:sdtEndPr/>
    <w:sdtContent>
      <w:p w14:paraId="32232C17" w14:textId="77777777" w:rsidR="009E3058" w:rsidRDefault="009E3058">
        <w:pPr>
          <w:pStyle w:val="a6"/>
          <w:jc w:val="center"/>
        </w:pPr>
        <w:r w:rsidRPr="004D3A3F">
          <w:rPr>
            <w:rFonts w:asciiTheme="majorBidi" w:hAnsiTheme="majorBidi" w:cstheme="majorBidi"/>
            <w:b/>
            <w:bCs/>
          </w:rPr>
          <w:fldChar w:fldCharType="begin"/>
        </w:r>
        <w:r w:rsidRPr="004D3A3F">
          <w:rPr>
            <w:rFonts w:asciiTheme="majorBidi" w:hAnsiTheme="majorBidi" w:cstheme="majorBidi"/>
            <w:b/>
            <w:bCs/>
          </w:rPr>
          <w:instrText>PAGE   \* MERGEFORMAT</w:instrText>
        </w:r>
        <w:r w:rsidRPr="004D3A3F">
          <w:rPr>
            <w:rFonts w:asciiTheme="majorBidi" w:hAnsiTheme="majorBidi" w:cstheme="majorBidi"/>
            <w:b/>
            <w:bCs/>
          </w:rPr>
          <w:fldChar w:fldCharType="separate"/>
        </w:r>
        <w:r w:rsidR="002D62DF" w:rsidRPr="002D62DF">
          <w:rPr>
            <w:rFonts w:asciiTheme="majorBidi" w:hAnsiTheme="majorBidi" w:cstheme="majorBidi"/>
            <w:b/>
            <w:bCs/>
            <w:noProof/>
            <w:rtl/>
            <w:lang w:val="ar-SA"/>
          </w:rPr>
          <w:t>1</w:t>
        </w:r>
        <w:r w:rsidRPr="004D3A3F">
          <w:rPr>
            <w:rFonts w:asciiTheme="majorBidi" w:hAnsiTheme="majorBidi" w:cstheme="majorBidi"/>
            <w:b/>
            <w:bCs/>
          </w:rPr>
          <w:fldChar w:fldCharType="end"/>
        </w:r>
      </w:p>
    </w:sdtContent>
  </w:sdt>
  <w:p w14:paraId="0A5F4547" w14:textId="77777777" w:rsidR="009E3058" w:rsidRDefault="009E305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24E12" w14:textId="77777777" w:rsidR="008B26C3" w:rsidRDefault="008B26C3" w:rsidP="00B81F13">
      <w:pPr>
        <w:spacing w:after="0" w:line="240" w:lineRule="auto"/>
      </w:pPr>
      <w:r>
        <w:separator/>
      </w:r>
    </w:p>
  </w:footnote>
  <w:footnote w:type="continuationSeparator" w:id="0">
    <w:p w14:paraId="6975DFB3" w14:textId="77777777" w:rsidR="008B26C3" w:rsidRDefault="008B26C3" w:rsidP="00B81F13">
      <w:pPr>
        <w:spacing w:after="0" w:line="240" w:lineRule="auto"/>
      </w:pPr>
      <w:r>
        <w:continuationSeparator/>
      </w:r>
    </w:p>
  </w:footnote>
  <w:footnote w:id="1">
    <w:p w14:paraId="53067CAB" w14:textId="6DDA8E88" w:rsidR="009E3058" w:rsidRPr="00A954B3" w:rsidRDefault="009E3058">
      <w:pPr>
        <w:pStyle w:val="a3"/>
        <w:rPr>
          <w:b/>
          <w:bCs/>
          <w:rtl/>
          <w:lang w:bidi="ar-IQ"/>
        </w:rPr>
      </w:pPr>
      <w:r w:rsidRPr="00A954B3">
        <w:rPr>
          <w:rStyle w:val="a4"/>
          <w:b/>
          <w:bCs/>
          <w:vertAlign w:val="baseline"/>
          <w:rtl/>
        </w:rPr>
        <w:sym w:font="Symbol" w:char="F02A"/>
      </w:r>
      <w:r w:rsidRPr="00A954B3">
        <w:rPr>
          <w:b/>
          <w:bCs/>
          <w:rtl/>
        </w:rPr>
        <w:t xml:space="preserve"> </w:t>
      </w:r>
      <w:r w:rsidRPr="00A954B3">
        <w:rPr>
          <w:rFonts w:ascii="Times New Roman" w:hAnsi="Times New Roman" w:cs="Times New Roman"/>
          <w:b/>
          <w:bCs/>
          <w:rtl/>
        </w:rPr>
        <w:t xml:space="preserve">قسم اللغة العربية / كلية </w:t>
      </w:r>
      <w:proofErr w:type="spellStart"/>
      <w:r w:rsidRPr="00A954B3">
        <w:rPr>
          <w:rFonts w:ascii="Times New Roman" w:hAnsi="Times New Roman" w:cs="Times New Roman"/>
          <w:b/>
          <w:bCs/>
          <w:rtl/>
        </w:rPr>
        <w:t>الاداب</w:t>
      </w:r>
      <w:proofErr w:type="spellEnd"/>
      <w:r w:rsidRPr="00A954B3">
        <w:rPr>
          <w:rFonts w:ascii="Times New Roman" w:hAnsi="Times New Roman" w:cs="Times New Roman"/>
          <w:b/>
          <w:bCs/>
          <w:rtl/>
        </w:rPr>
        <w:t xml:space="preserve"> / جامعة الموصل / الموصل – العراق</w:t>
      </w:r>
      <w:r w:rsidRPr="00A954B3">
        <w:rPr>
          <w:rFonts w:ascii="Times New Roman" w:hAnsi="Times New Roman" w:cs="Times New Roman" w:hint="cs"/>
          <w:b/>
          <w:bCs/>
          <w:rtl/>
        </w:rPr>
        <w:t>.</w:t>
      </w:r>
    </w:p>
  </w:footnote>
  <w:footnote w:id="2">
    <w:p w14:paraId="761A7B5C" w14:textId="5C2D4B23" w:rsidR="009E3058" w:rsidRPr="00A954B3" w:rsidRDefault="009E3058" w:rsidP="002B0FD6">
      <w:pPr>
        <w:pStyle w:val="a3"/>
        <w:rPr>
          <w:rtl/>
          <w:lang w:bidi="ar-IQ"/>
        </w:rPr>
      </w:pPr>
      <w:r w:rsidRPr="00A954B3">
        <w:rPr>
          <w:rStyle w:val="a4"/>
          <w:rFonts w:asciiTheme="majorBidi" w:hAnsiTheme="majorBidi" w:cstheme="majorBidi"/>
          <w:b/>
          <w:bCs/>
          <w:vertAlign w:val="baseline"/>
          <w:rtl/>
        </w:rPr>
        <w:sym w:font="Symbol" w:char="F02A"/>
      </w:r>
      <w:r w:rsidRPr="00A954B3">
        <w:rPr>
          <w:rStyle w:val="a4"/>
          <w:rFonts w:asciiTheme="majorBidi" w:hAnsiTheme="majorBidi" w:cstheme="majorBidi"/>
          <w:b/>
          <w:bCs/>
          <w:vertAlign w:val="baseline"/>
          <w:rtl/>
        </w:rPr>
        <w:sym w:font="Symbol" w:char="F02A"/>
      </w:r>
      <w:r w:rsidRPr="00A954B3">
        <w:rPr>
          <w:rFonts w:asciiTheme="majorBidi" w:hAnsiTheme="majorBidi" w:cstheme="majorBidi" w:hint="cs"/>
          <w:b/>
          <w:bCs/>
          <w:rtl/>
        </w:rPr>
        <w:t>ق</w:t>
      </w:r>
      <w:r w:rsidRPr="00A954B3">
        <w:rPr>
          <w:rFonts w:asciiTheme="majorBidi" w:hAnsiTheme="majorBidi" w:cs="Times New Roman"/>
          <w:b/>
          <w:bCs/>
          <w:rtl/>
          <w:lang w:bidi="ar-IQ"/>
        </w:rPr>
        <w:t xml:space="preserve">سم اللغة العربية / كلية </w:t>
      </w:r>
      <w:proofErr w:type="spellStart"/>
      <w:r w:rsidRPr="00A954B3">
        <w:rPr>
          <w:rFonts w:asciiTheme="majorBidi" w:hAnsiTheme="majorBidi" w:cs="Times New Roman"/>
          <w:b/>
          <w:bCs/>
          <w:rtl/>
          <w:lang w:bidi="ar-IQ"/>
        </w:rPr>
        <w:t>الاداب</w:t>
      </w:r>
      <w:proofErr w:type="spellEnd"/>
      <w:r w:rsidRPr="00A954B3">
        <w:rPr>
          <w:rFonts w:asciiTheme="majorBidi" w:hAnsiTheme="majorBidi" w:cs="Times New Roman"/>
          <w:b/>
          <w:bCs/>
          <w:rtl/>
          <w:lang w:bidi="ar-IQ"/>
        </w:rPr>
        <w:t xml:space="preserve"> / جامعة الموصل / الموصل – العراق</w:t>
      </w:r>
    </w:p>
  </w:footnote>
  <w:footnote w:id="3">
    <w:p w14:paraId="02677707" w14:textId="720C4C0D" w:rsidR="009E3058" w:rsidRPr="00A954B3" w:rsidRDefault="009E3058" w:rsidP="007F37A9">
      <w:pPr>
        <w:pStyle w:val="a3"/>
        <w:rPr>
          <w:sz w:val="16"/>
          <w:szCs w:val="16"/>
          <w:lang w:bidi="ar-IQ"/>
        </w:rPr>
      </w:pPr>
      <w:r w:rsidRPr="00A954B3">
        <w:rPr>
          <w:rStyle w:val="a4"/>
          <w:sz w:val="16"/>
          <w:szCs w:val="16"/>
          <w:vertAlign w:val="baseline"/>
        </w:rPr>
        <w:footnoteRef/>
      </w:r>
      <w:r w:rsidRPr="00A954B3">
        <w:rPr>
          <w:sz w:val="16"/>
          <w:szCs w:val="16"/>
          <w:rtl/>
        </w:rPr>
        <w:t xml:space="preserve"> </w:t>
      </w:r>
      <w:r w:rsidRPr="00A954B3">
        <w:rPr>
          <w:rFonts w:hint="cs"/>
          <w:sz w:val="16"/>
          <w:szCs w:val="16"/>
          <w:rtl/>
          <w:lang w:bidi="ar-IQ"/>
        </w:rPr>
        <w:t xml:space="preserve">-  موسوعة الأعلام العرب والمسلمين والعالميين، ت/ د. عزيزة فَوَّال بابتِي، ن/ دار الكتب  العلمية، بَيروت </w:t>
      </w:r>
      <w:r w:rsidRPr="00A954B3">
        <w:rPr>
          <w:sz w:val="16"/>
          <w:szCs w:val="16"/>
          <w:rtl/>
          <w:lang w:bidi="ar-IQ"/>
        </w:rPr>
        <w:t>–</w:t>
      </w:r>
      <w:r w:rsidRPr="00A954B3">
        <w:rPr>
          <w:rFonts w:hint="cs"/>
          <w:sz w:val="16"/>
          <w:szCs w:val="16"/>
          <w:rtl/>
          <w:lang w:bidi="ar-IQ"/>
        </w:rPr>
        <w:t xml:space="preserve"> لبنان، س ن/ 2009 م ، ج 2، صـ317.</w:t>
      </w:r>
    </w:p>
  </w:footnote>
  <w:footnote w:id="4">
    <w:p w14:paraId="564DEEA8" w14:textId="168807B2" w:rsidR="009E3058" w:rsidRPr="00A954B3" w:rsidRDefault="009E3058" w:rsidP="007F37A9">
      <w:pPr>
        <w:pStyle w:val="a3"/>
        <w:rPr>
          <w:sz w:val="16"/>
          <w:szCs w:val="16"/>
          <w:lang w:bidi="ar-IQ"/>
        </w:rPr>
      </w:pPr>
      <w:r w:rsidRPr="00A954B3">
        <w:rPr>
          <w:rStyle w:val="a4"/>
          <w:sz w:val="16"/>
          <w:szCs w:val="16"/>
          <w:vertAlign w:val="baseline"/>
        </w:rPr>
        <w:footnoteRef/>
      </w:r>
      <w:r w:rsidRPr="00A954B3">
        <w:rPr>
          <w:sz w:val="16"/>
          <w:szCs w:val="16"/>
          <w:rtl/>
        </w:rPr>
        <w:t xml:space="preserve"> </w:t>
      </w:r>
      <w:r w:rsidRPr="00A954B3">
        <w:rPr>
          <w:rFonts w:hint="cs"/>
          <w:sz w:val="16"/>
          <w:szCs w:val="16"/>
          <w:rtl/>
          <w:lang w:bidi="ar-IQ"/>
        </w:rPr>
        <w:t xml:space="preserve">- </w:t>
      </w:r>
      <w:r w:rsidRPr="00A954B3">
        <w:rPr>
          <w:rFonts w:hint="cs"/>
          <w:sz w:val="16"/>
          <w:szCs w:val="16"/>
          <w:rtl/>
        </w:rPr>
        <w:t>شعر زياد الأعجم، تَح، د. يُوسف حُسين بَكار ، ن/ دار المسيرة، ط1، سـ ط/ 1403هـ- 1983م، صـ 13- 15.</w:t>
      </w:r>
    </w:p>
  </w:footnote>
  <w:footnote w:id="5">
    <w:p w14:paraId="06C975D5" w14:textId="29BBAFB3" w:rsidR="009E3058" w:rsidRPr="00A954B3" w:rsidRDefault="009E3058" w:rsidP="007F37A9">
      <w:pPr>
        <w:pStyle w:val="a3"/>
        <w:rPr>
          <w:sz w:val="16"/>
          <w:szCs w:val="16"/>
        </w:rPr>
      </w:pPr>
      <w:r w:rsidRPr="00A954B3">
        <w:rPr>
          <w:rStyle w:val="a4"/>
          <w:sz w:val="16"/>
          <w:szCs w:val="16"/>
          <w:vertAlign w:val="baseline"/>
        </w:rPr>
        <w:footnoteRef/>
      </w:r>
      <w:r w:rsidRPr="00A954B3">
        <w:rPr>
          <w:sz w:val="16"/>
          <w:szCs w:val="16"/>
          <w:rtl/>
        </w:rPr>
        <w:t xml:space="preserve"> </w:t>
      </w:r>
      <w:r w:rsidRPr="00A954B3">
        <w:rPr>
          <w:rFonts w:hint="cs"/>
          <w:sz w:val="16"/>
          <w:szCs w:val="16"/>
          <w:rtl/>
        </w:rPr>
        <w:t>- الأغانِي ، أبي فرج الأصفهَانِي ( ت 356هـ ) ، مصورة دار الكتب المَصْرِية ( ثُرَتِنا) وغِيرها، ج 15، صـ 380.</w:t>
      </w:r>
    </w:p>
  </w:footnote>
  <w:footnote w:id="6">
    <w:p w14:paraId="79BA2BD7" w14:textId="0DF33938" w:rsidR="009E3058" w:rsidRPr="00A954B3" w:rsidRDefault="009E3058" w:rsidP="007F37A9">
      <w:pPr>
        <w:pStyle w:val="a3"/>
        <w:rPr>
          <w:sz w:val="16"/>
          <w:szCs w:val="16"/>
        </w:rPr>
      </w:pPr>
      <w:r w:rsidRPr="00A954B3">
        <w:rPr>
          <w:rStyle w:val="a4"/>
          <w:sz w:val="16"/>
          <w:szCs w:val="16"/>
          <w:vertAlign w:val="baseline"/>
        </w:rPr>
        <w:footnoteRef/>
      </w:r>
      <w:r w:rsidRPr="00A954B3">
        <w:rPr>
          <w:sz w:val="16"/>
          <w:szCs w:val="16"/>
          <w:rtl/>
        </w:rPr>
        <w:t xml:space="preserve"> </w:t>
      </w:r>
      <w:r w:rsidRPr="00A954B3">
        <w:rPr>
          <w:rFonts w:hint="cs"/>
          <w:sz w:val="16"/>
          <w:szCs w:val="16"/>
          <w:rtl/>
        </w:rPr>
        <w:t>- شعر زياد الأعجم، تَح، د. يُوسف حُسين بَكار، صـ 29.</w:t>
      </w:r>
    </w:p>
  </w:footnote>
  <w:footnote w:id="7">
    <w:p w14:paraId="7630D189" w14:textId="77777777" w:rsidR="009E3058" w:rsidRPr="00A954B3" w:rsidRDefault="009E3058" w:rsidP="007F37A9">
      <w:pPr>
        <w:pStyle w:val="a3"/>
        <w:rPr>
          <w:rFonts w:asciiTheme="majorBidi" w:hAnsiTheme="majorBidi" w:cstheme="majorBidi"/>
          <w:sz w:val="16"/>
          <w:szCs w:val="16"/>
          <w:lang w:bidi="ar-IQ"/>
        </w:rPr>
      </w:pPr>
      <w:r w:rsidRPr="00A954B3">
        <w:rPr>
          <w:rStyle w:val="a4"/>
          <w:sz w:val="16"/>
          <w:szCs w:val="16"/>
          <w:vertAlign w:val="baseline"/>
        </w:rPr>
        <w:footnoteRef/>
      </w:r>
      <w:r w:rsidRPr="00A954B3">
        <w:rPr>
          <w:sz w:val="16"/>
          <w:szCs w:val="16"/>
          <w:rtl/>
        </w:rPr>
        <w:t xml:space="preserve"> </w:t>
      </w:r>
      <w:r w:rsidRPr="00A954B3">
        <w:rPr>
          <w:rFonts w:hint="cs"/>
          <w:sz w:val="16"/>
          <w:szCs w:val="16"/>
          <w:rtl/>
          <w:lang w:bidi="ar-IQ"/>
        </w:rPr>
        <w:t xml:space="preserve">- </w:t>
      </w:r>
      <w:r w:rsidRPr="00A954B3">
        <w:rPr>
          <w:rFonts w:asciiTheme="majorBidi" w:hAnsiTheme="majorBidi" w:cstheme="majorBidi"/>
          <w:sz w:val="16"/>
          <w:szCs w:val="16"/>
          <w:rtl/>
          <w:lang w:bidi="ar-IQ"/>
        </w:rPr>
        <w:t>كِتاب العَين، الفراهيدي خليل بن أحمد ، تح، د. مهدي المخزومي ، و د؟ إبراهيم السَّامِرائِي، ن، مؤسسة دار الهجرة ، ط2، س ط 1409هـ، باب وجز ج6،  صـ166.</w:t>
      </w:r>
    </w:p>
  </w:footnote>
  <w:footnote w:id="8">
    <w:p w14:paraId="49E36D7B" w14:textId="137C063F" w:rsidR="009E3058" w:rsidRPr="00A954B3" w:rsidRDefault="009E3058" w:rsidP="007F37A9">
      <w:pPr>
        <w:pStyle w:val="a3"/>
        <w:rPr>
          <w:rFonts w:asciiTheme="majorBidi" w:hAnsiTheme="majorBidi" w:cstheme="majorBidi"/>
          <w:sz w:val="16"/>
          <w:szCs w:val="16"/>
          <w:lang w:bidi="ar-IQ"/>
        </w:rPr>
      </w:pPr>
      <w:r w:rsidRPr="00A954B3">
        <w:rPr>
          <w:rStyle w:val="a4"/>
          <w:rFonts w:asciiTheme="majorBidi" w:hAnsiTheme="majorBidi" w:cstheme="majorBidi"/>
          <w:sz w:val="16"/>
          <w:szCs w:val="16"/>
          <w:vertAlign w:val="baseline"/>
        </w:rPr>
        <w:footnoteRef/>
      </w:r>
      <w:r w:rsidRPr="00A954B3">
        <w:rPr>
          <w:rFonts w:asciiTheme="majorBidi" w:hAnsiTheme="majorBidi" w:cstheme="majorBidi"/>
          <w:sz w:val="16"/>
          <w:szCs w:val="16"/>
          <w:rtl/>
        </w:rPr>
        <w:t xml:space="preserve"> </w:t>
      </w:r>
      <w:r w:rsidRPr="00A954B3">
        <w:rPr>
          <w:rFonts w:asciiTheme="majorBidi" w:hAnsiTheme="majorBidi" w:cstheme="majorBidi"/>
          <w:sz w:val="16"/>
          <w:szCs w:val="16"/>
          <w:rtl/>
          <w:lang w:bidi="ar-IQ"/>
        </w:rPr>
        <w:t>- الحيوان، ت، عمرو بن بحر الجاحظ، تح، عبد السلام محمد هارون، ن/ دار إحْياء التُّراث العَرَبِي،  بِيروت - لَينان، ط2، س ط/  1400هـ - 1980م.،  ج1 صـ91.</w:t>
      </w:r>
    </w:p>
  </w:footnote>
  <w:footnote w:id="9">
    <w:p w14:paraId="34EBD323" w14:textId="643269A9" w:rsidR="009E3058" w:rsidRPr="00A954B3" w:rsidRDefault="009E3058" w:rsidP="007F37A9">
      <w:pPr>
        <w:pStyle w:val="a3"/>
        <w:rPr>
          <w:rFonts w:asciiTheme="majorBidi" w:hAnsiTheme="majorBidi" w:cstheme="majorBidi"/>
          <w:sz w:val="16"/>
          <w:szCs w:val="16"/>
          <w:lang w:bidi="ar-IQ"/>
        </w:rPr>
      </w:pPr>
      <w:r w:rsidRPr="00A954B3">
        <w:rPr>
          <w:rStyle w:val="a4"/>
          <w:rFonts w:asciiTheme="majorBidi" w:hAnsiTheme="majorBidi" w:cstheme="majorBidi"/>
          <w:sz w:val="16"/>
          <w:szCs w:val="16"/>
          <w:vertAlign w:val="baseline"/>
        </w:rPr>
        <w:footnoteRef/>
      </w:r>
      <w:r w:rsidRPr="00A954B3">
        <w:rPr>
          <w:rFonts w:asciiTheme="majorBidi" w:hAnsiTheme="majorBidi" w:cstheme="majorBidi"/>
          <w:sz w:val="16"/>
          <w:szCs w:val="16"/>
          <w:rtl/>
        </w:rPr>
        <w:t xml:space="preserve"> </w:t>
      </w:r>
      <w:r w:rsidRPr="00A954B3">
        <w:rPr>
          <w:rFonts w:asciiTheme="majorBidi" w:hAnsiTheme="majorBidi" w:cstheme="majorBidi"/>
          <w:sz w:val="16"/>
          <w:szCs w:val="16"/>
          <w:rtl/>
          <w:lang w:bidi="ar-IQ"/>
        </w:rPr>
        <w:t>- علم المَعانِي، عبد العزيز عَتِيق، ن، دار النهضة العربية ، ط1، س ط، 1430هـ، ، صـ174.</w:t>
      </w:r>
    </w:p>
  </w:footnote>
  <w:footnote w:id="10">
    <w:p w14:paraId="560FBC2E" w14:textId="6B04DBB6" w:rsidR="009E3058" w:rsidRPr="00A954B3" w:rsidRDefault="009E3058" w:rsidP="007F37A9">
      <w:pPr>
        <w:pStyle w:val="a3"/>
        <w:rPr>
          <w:rFonts w:asciiTheme="majorBidi" w:hAnsiTheme="majorBidi" w:cstheme="majorBidi"/>
          <w:sz w:val="16"/>
          <w:szCs w:val="16"/>
          <w:rtl/>
        </w:rPr>
      </w:pPr>
      <w:r w:rsidRPr="00A954B3">
        <w:rPr>
          <w:rStyle w:val="a4"/>
          <w:rFonts w:asciiTheme="majorBidi" w:hAnsiTheme="majorBidi" w:cstheme="majorBidi"/>
          <w:sz w:val="16"/>
          <w:szCs w:val="16"/>
          <w:vertAlign w:val="baseline"/>
        </w:rPr>
        <w:footnoteRef/>
      </w:r>
      <w:r w:rsidRPr="00A954B3">
        <w:rPr>
          <w:rFonts w:asciiTheme="majorBidi" w:hAnsiTheme="majorBidi" w:cstheme="majorBidi"/>
          <w:sz w:val="16"/>
          <w:szCs w:val="16"/>
          <w:rtl/>
        </w:rPr>
        <w:t xml:space="preserve">- التبْيَان فِي عَلْم البيَان المطلع علَى إِعْجاز القُرآن، ت/ أبن الزملكاني، ( ت 651هـ)، تح، د. أحْمَد   مطلوب، و د. خَدِيجة الحديثي، ن، </w:t>
      </w:r>
    </w:p>
    <w:p w14:paraId="34B32214" w14:textId="77777777" w:rsidR="009E3058" w:rsidRPr="00A954B3" w:rsidRDefault="009E3058" w:rsidP="007F37A9">
      <w:pPr>
        <w:pStyle w:val="a3"/>
        <w:rPr>
          <w:rFonts w:asciiTheme="majorBidi" w:hAnsiTheme="majorBidi" w:cstheme="majorBidi"/>
          <w:sz w:val="16"/>
          <w:szCs w:val="16"/>
        </w:rPr>
      </w:pPr>
      <w:r w:rsidRPr="00A954B3">
        <w:rPr>
          <w:rFonts w:asciiTheme="majorBidi" w:hAnsiTheme="majorBidi" w:cstheme="majorBidi"/>
          <w:sz w:val="16"/>
          <w:szCs w:val="16"/>
          <w:rtl/>
        </w:rPr>
        <w:t xml:space="preserve">    مَطبَعة العَانِي ، بغداد – العراق ،الطبعة1، س ط 1384هـ -  1964م. صـ 110.</w:t>
      </w:r>
    </w:p>
  </w:footnote>
  <w:footnote w:id="11">
    <w:p w14:paraId="572F2C49" w14:textId="4DECECE7" w:rsidR="009E3058" w:rsidRPr="00A954B3" w:rsidRDefault="009E3058" w:rsidP="007F37A9">
      <w:pPr>
        <w:pStyle w:val="a3"/>
        <w:rPr>
          <w:rFonts w:asciiTheme="majorBidi" w:hAnsiTheme="majorBidi" w:cstheme="majorBidi"/>
          <w:sz w:val="16"/>
          <w:szCs w:val="16"/>
          <w:lang w:bidi="ar-IQ"/>
        </w:rPr>
      </w:pPr>
      <w:r w:rsidRPr="00A954B3">
        <w:rPr>
          <w:rStyle w:val="a4"/>
          <w:rFonts w:asciiTheme="majorBidi" w:hAnsiTheme="majorBidi" w:cstheme="majorBidi"/>
          <w:sz w:val="16"/>
          <w:szCs w:val="16"/>
          <w:vertAlign w:val="baseline"/>
        </w:rPr>
        <w:footnoteRef/>
      </w:r>
      <w:r w:rsidRPr="00A954B3">
        <w:rPr>
          <w:rFonts w:asciiTheme="majorBidi" w:hAnsiTheme="majorBidi" w:cstheme="majorBidi"/>
          <w:sz w:val="16"/>
          <w:szCs w:val="16"/>
          <w:rtl/>
          <w:lang w:bidi="ar-IQ"/>
        </w:rPr>
        <w:t>-  شرح عقود الجُمان فِي المَعانِي والبيان ، ت/ جلال الدين السيوطي ( ت 911هـ)،  تح/ إبراهِيم  مـحمد الحمدانِي و وأمين لُقمان الحبَّار، ن/ دار الكتب العلمية،  بيروت – لبنان، س ن/ 2011م.، صـ 168. ويُنظر،،</w:t>
      </w:r>
      <w:r w:rsidRPr="00A954B3">
        <w:rPr>
          <w:rFonts w:asciiTheme="majorBidi" w:hAnsiTheme="majorBidi" w:cstheme="majorBidi"/>
          <w:sz w:val="16"/>
          <w:szCs w:val="16"/>
          <w:rtl/>
        </w:rPr>
        <w:t xml:space="preserve"> علوم البلاغة البيان والمَعانِي والبدِيع، ت/ أحمد مصطفى المراغي، ن/ دار القَلَم ، بيروت - لُبنان، س ن/ 2020م.</w:t>
      </w:r>
      <w:r w:rsidRPr="00A954B3">
        <w:rPr>
          <w:rFonts w:asciiTheme="majorBidi" w:hAnsiTheme="majorBidi" w:cstheme="majorBidi"/>
          <w:sz w:val="16"/>
          <w:szCs w:val="16"/>
          <w:rtl/>
          <w:lang w:bidi="ar-IQ"/>
        </w:rPr>
        <w:t xml:space="preserve"> صـ 166.</w:t>
      </w:r>
    </w:p>
  </w:footnote>
  <w:footnote w:id="12">
    <w:p w14:paraId="47C2D040" w14:textId="77777777" w:rsidR="009E3058" w:rsidRPr="00A954B3" w:rsidRDefault="009E3058" w:rsidP="007F37A9">
      <w:pPr>
        <w:pStyle w:val="a3"/>
        <w:rPr>
          <w:rFonts w:asciiTheme="majorBidi" w:hAnsiTheme="majorBidi" w:cstheme="majorBidi"/>
          <w:sz w:val="16"/>
          <w:szCs w:val="16"/>
          <w:lang w:bidi="ar-IQ"/>
        </w:rPr>
      </w:pPr>
      <w:r w:rsidRPr="00A954B3">
        <w:rPr>
          <w:rStyle w:val="a4"/>
          <w:rFonts w:asciiTheme="majorBidi" w:hAnsiTheme="majorBidi" w:cstheme="majorBidi"/>
          <w:sz w:val="16"/>
          <w:szCs w:val="16"/>
          <w:vertAlign w:val="baseline"/>
        </w:rPr>
        <w:footnoteRef/>
      </w:r>
      <w:r w:rsidRPr="00A954B3">
        <w:rPr>
          <w:rFonts w:asciiTheme="majorBidi" w:hAnsiTheme="majorBidi" w:cstheme="majorBidi"/>
          <w:sz w:val="16"/>
          <w:szCs w:val="16"/>
          <w:rtl/>
        </w:rPr>
        <w:t xml:space="preserve">- </w:t>
      </w:r>
      <w:r w:rsidRPr="00A954B3">
        <w:rPr>
          <w:rFonts w:asciiTheme="majorBidi" w:hAnsiTheme="majorBidi" w:cstheme="majorBidi"/>
          <w:sz w:val="16"/>
          <w:szCs w:val="16"/>
          <w:rtl/>
          <w:lang w:bidi="ar-IQ"/>
        </w:rPr>
        <w:t xml:space="preserve"> </w:t>
      </w:r>
      <w:r w:rsidRPr="00A954B3">
        <w:rPr>
          <w:rFonts w:asciiTheme="majorBidi" w:hAnsiTheme="majorBidi" w:cstheme="majorBidi"/>
          <w:sz w:val="16"/>
          <w:szCs w:val="16"/>
          <w:rtl/>
        </w:rPr>
        <w:t>كِتاب الصِناعتين ، الكِتابة والشعر، ت/ أبي هِلال الحسن بن عبد الله بن سُهيل العَسْكَرِي، (ت  هـ)، تح / د. مُفِيد قَميحة، ن/ دار الكتب العلمية، لبنان- بيروت، سن/ 2008م.</w:t>
      </w:r>
      <w:r w:rsidRPr="00A954B3">
        <w:rPr>
          <w:rFonts w:asciiTheme="majorBidi" w:hAnsiTheme="majorBidi" w:cstheme="majorBidi"/>
          <w:sz w:val="16"/>
          <w:szCs w:val="16"/>
          <w:rtl/>
          <w:lang w:bidi="ar-IQ"/>
        </w:rPr>
        <w:t>صـ36.</w:t>
      </w:r>
    </w:p>
  </w:footnote>
  <w:footnote w:id="13">
    <w:p w14:paraId="17BBF807" w14:textId="57C60AF0" w:rsidR="009E3058" w:rsidRPr="00A954B3" w:rsidRDefault="009E3058" w:rsidP="007F37A9">
      <w:pPr>
        <w:pStyle w:val="a3"/>
        <w:rPr>
          <w:rFonts w:asciiTheme="majorBidi" w:hAnsiTheme="majorBidi" w:cstheme="majorBidi"/>
          <w:sz w:val="16"/>
          <w:szCs w:val="16"/>
          <w:rtl/>
          <w:lang w:bidi="ar-IQ"/>
        </w:rPr>
      </w:pPr>
      <w:r w:rsidRPr="00A954B3">
        <w:rPr>
          <w:rStyle w:val="a4"/>
          <w:rFonts w:asciiTheme="majorBidi" w:hAnsiTheme="majorBidi" w:cstheme="majorBidi"/>
          <w:sz w:val="16"/>
          <w:szCs w:val="16"/>
          <w:vertAlign w:val="baseline"/>
        </w:rPr>
        <w:footnoteRef/>
      </w:r>
      <w:r w:rsidRPr="00A954B3">
        <w:rPr>
          <w:rFonts w:asciiTheme="majorBidi" w:hAnsiTheme="majorBidi" w:cstheme="majorBidi"/>
          <w:sz w:val="16"/>
          <w:szCs w:val="16"/>
          <w:rtl/>
        </w:rPr>
        <w:t xml:space="preserve"> </w:t>
      </w:r>
      <w:r w:rsidRPr="00A954B3">
        <w:rPr>
          <w:rFonts w:asciiTheme="majorBidi" w:hAnsiTheme="majorBidi" w:cstheme="majorBidi"/>
          <w:sz w:val="16"/>
          <w:szCs w:val="16"/>
          <w:rtl/>
          <w:lang w:bidi="ar-IQ"/>
        </w:rPr>
        <w:t xml:space="preserve">- المصباح فِي المَعانِي والبدِيع والبَيان ،ت، بدر الدين ابن مالِك ، الشهير أبن </w:t>
      </w:r>
      <w:proofErr w:type="spellStart"/>
      <w:r w:rsidRPr="00A954B3">
        <w:rPr>
          <w:rFonts w:asciiTheme="majorBidi" w:hAnsiTheme="majorBidi" w:cstheme="majorBidi"/>
          <w:sz w:val="16"/>
          <w:szCs w:val="16"/>
          <w:rtl/>
          <w:lang w:bidi="ar-IQ"/>
        </w:rPr>
        <w:t>الشاظم</w:t>
      </w:r>
      <w:proofErr w:type="spellEnd"/>
      <w:r w:rsidRPr="00A954B3">
        <w:rPr>
          <w:rFonts w:asciiTheme="majorBidi" w:hAnsiTheme="majorBidi" w:cstheme="majorBidi"/>
          <w:sz w:val="16"/>
          <w:szCs w:val="16"/>
          <w:rtl/>
          <w:lang w:bidi="ar-IQ"/>
        </w:rPr>
        <w:t xml:space="preserve">، تح، د. حُسين عبد الجلِيل يوسف، ، ن، مكتَبة الآداب  ومطبعتها بِالجماميز، د ت، صـ73- </w:t>
      </w:r>
    </w:p>
    <w:p w14:paraId="2126D0AE" w14:textId="77777777" w:rsidR="009E3058" w:rsidRPr="00A954B3" w:rsidRDefault="009E3058" w:rsidP="007F37A9">
      <w:pPr>
        <w:pStyle w:val="a3"/>
        <w:rPr>
          <w:rFonts w:asciiTheme="majorBidi" w:hAnsiTheme="majorBidi" w:cstheme="majorBidi"/>
          <w:sz w:val="16"/>
          <w:szCs w:val="16"/>
          <w:lang w:bidi="ar-IQ"/>
        </w:rPr>
      </w:pPr>
      <w:r w:rsidRPr="00A954B3">
        <w:rPr>
          <w:rFonts w:asciiTheme="majorBidi" w:hAnsiTheme="majorBidi" w:cstheme="majorBidi"/>
          <w:sz w:val="16"/>
          <w:szCs w:val="16"/>
          <w:rtl/>
          <w:lang w:bidi="ar-IQ"/>
        </w:rPr>
        <w:t xml:space="preserve">     74. </w:t>
      </w:r>
    </w:p>
  </w:footnote>
  <w:footnote w:id="14">
    <w:p w14:paraId="69205629" w14:textId="5B22D8B1" w:rsidR="009E3058" w:rsidRPr="00A954B3" w:rsidRDefault="009E3058" w:rsidP="007F37A9">
      <w:pPr>
        <w:pStyle w:val="a3"/>
        <w:rPr>
          <w:rFonts w:asciiTheme="majorBidi" w:hAnsiTheme="majorBidi" w:cstheme="majorBidi"/>
          <w:sz w:val="16"/>
          <w:szCs w:val="16"/>
          <w:lang w:bidi="ar-IQ"/>
        </w:rPr>
      </w:pPr>
      <w:r w:rsidRPr="00A954B3">
        <w:rPr>
          <w:rStyle w:val="a4"/>
          <w:rFonts w:asciiTheme="majorBidi" w:hAnsiTheme="majorBidi" w:cstheme="majorBidi"/>
          <w:sz w:val="16"/>
          <w:szCs w:val="16"/>
          <w:vertAlign w:val="baseline"/>
        </w:rPr>
        <w:footnoteRef/>
      </w:r>
      <w:r w:rsidRPr="00A954B3">
        <w:rPr>
          <w:rFonts w:asciiTheme="majorBidi" w:hAnsiTheme="majorBidi" w:cstheme="majorBidi"/>
          <w:sz w:val="16"/>
          <w:szCs w:val="16"/>
          <w:rtl/>
          <w:lang w:bidi="ar-IQ"/>
        </w:rPr>
        <w:t xml:space="preserve">  مُعجم مصطَلَحات البلاغية وتطورِها: ت/د. أَحمَد مَطْلُوب، ن/ مطبعة مجمع العلمِي العِراقِي ، س  ن/ 1983م. صـ 347 – 361.</w:t>
      </w:r>
    </w:p>
  </w:footnote>
  <w:footnote w:id="15">
    <w:p w14:paraId="18965084" w14:textId="77777777" w:rsidR="009E3058" w:rsidRPr="00A954B3" w:rsidRDefault="009E3058" w:rsidP="007F37A9">
      <w:pPr>
        <w:pStyle w:val="a3"/>
        <w:rPr>
          <w:rFonts w:asciiTheme="majorBidi" w:hAnsiTheme="majorBidi" w:cstheme="majorBidi"/>
          <w:sz w:val="16"/>
          <w:szCs w:val="16"/>
          <w:lang w:bidi="ar-IQ"/>
        </w:rPr>
      </w:pPr>
      <w:r w:rsidRPr="00A954B3">
        <w:rPr>
          <w:rStyle w:val="a4"/>
          <w:rFonts w:asciiTheme="majorBidi" w:hAnsiTheme="majorBidi" w:cstheme="majorBidi"/>
          <w:sz w:val="16"/>
          <w:szCs w:val="16"/>
          <w:vertAlign w:val="baseline"/>
        </w:rPr>
        <w:footnoteRef/>
      </w:r>
      <w:r w:rsidRPr="00A954B3">
        <w:rPr>
          <w:rFonts w:asciiTheme="majorBidi" w:hAnsiTheme="majorBidi" w:cstheme="majorBidi"/>
          <w:sz w:val="16"/>
          <w:szCs w:val="16"/>
          <w:rtl/>
        </w:rPr>
        <w:t xml:space="preserve"> </w:t>
      </w:r>
      <w:r w:rsidRPr="00A954B3">
        <w:rPr>
          <w:rFonts w:asciiTheme="majorBidi" w:hAnsiTheme="majorBidi" w:cstheme="majorBidi"/>
          <w:sz w:val="16"/>
          <w:szCs w:val="16"/>
          <w:rtl/>
          <w:lang w:bidi="ar-IQ"/>
        </w:rPr>
        <w:t xml:space="preserve">-  </w:t>
      </w:r>
      <w:r w:rsidRPr="00A954B3">
        <w:rPr>
          <w:rFonts w:asciiTheme="majorBidi" w:hAnsiTheme="majorBidi" w:cstheme="majorBidi"/>
          <w:sz w:val="16"/>
          <w:szCs w:val="16"/>
          <w:rtl/>
        </w:rPr>
        <w:t>الشروح العوامل ، ت/ الشريف الجُرجاني ومحمد بن بير علي البركوي، تح/ الياس قَيلان ، ن/ دار  الكتب العلمِية، س ن/ 2010،</w:t>
      </w:r>
      <w:r w:rsidRPr="00A954B3">
        <w:rPr>
          <w:rFonts w:asciiTheme="majorBidi" w:hAnsiTheme="majorBidi" w:cstheme="majorBidi"/>
          <w:sz w:val="16"/>
          <w:szCs w:val="16"/>
          <w:rtl/>
          <w:lang w:bidi="ar-IQ"/>
        </w:rPr>
        <w:t xml:space="preserve"> صـ123.</w:t>
      </w:r>
    </w:p>
  </w:footnote>
  <w:footnote w:id="16">
    <w:p w14:paraId="599BA7D3" w14:textId="77777777" w:rsidR="009E3058" w:rsidRPr="00A954B3" w:rsidRDefault="009E3058" w:rsidP="007F37A9">
      <w:pPr>
        <w:pStyle w:val="a3"/>
        <w:rPr>
          <w:rFonts w:asciiTheme="majorBidi" w:hAnsiTheme="majorBidi" w:cstheme="majorBidi"/>
          <w:sz w:val="16"/>
          <w:szCs w:val="16"/>
          <w:lang w:bidi="ar-IQ"/>
        </w:rPr>
      </w:pPr>
      <w:r w:rsidRPr="00A954B3">
        <w:rPr>
          <w:rStyle w:val="a4"/>
          <w:rFonts w:asciiTheme="majorBidi" w:hAnsiTheme="majorBidi" w:cstheme="majorBidi"/>
          <w:sz w:val="16"/>
          <w:szCs w:val="16"/>
          <w:vertAlign w:val="baseline"/>
        </w:rPr>
        <w:footnoteRef/>
      </w:r>
      <w:r w:rsidRPr="00A954B3">
        <w:rPr>
          <w:rFonts w:asciiTheme="majorBidi" w:hAnsiTheme="majorBidi" w:cstheme="majorBidi"/>
          <w:sz w:val="16"/>
          <w:szCs w:val="16"/>
          <w:rtl/>
        </w:rPr>
        <w:t xml:space="preserve"> </w:t>
      </w:r>
      <w:r w:rsidRPr="00A954B3">
        <w:rPr>
          <w:rFonts w:asciiTheme="majorBidi" w:hAnsiTheme="majorBidi" w:cstheme="majorBidi"/>
          <w:sz w:val="16"/>
          <w:szCs w:val="16"/>
          <w:rtl/>
          <w:lang w:bidi="ar-IQ"/>
        </w:rPr>
        <w:t>- سورة يُوسف، الآية/ 82.</w:t>
      </w:r>
    </w:p>
  </w:footnote>
  <w:footnote w:id="17">
    <w:p w14:paraId="43823B9E" w14:textId="77777777" w:rsidR="009E3058" w:rsidRPr="00A954B3" w:rsidRDefault="009E3058" w:rsidP="00692A3D">
      <w:pPr>
        <w:pStyle w:val="a3"/>
        <w:jc w:val="both"/>
        <w:rPr>
          <w:rFonts w:asciiTheme="majorBidi" w:hAnsiTheme="majorBidi" w:cstheme="majorBidi"/>
          <w:sz w:val="16"/>
          <w:szCs w:val="16"/>
          <w:rtl/>
        </w:rPr>
      </w:pPr>
      <w:r w:rsidRPr="00A954B3">
        <w:rPr>
          <w:rStyle w:val="a4"/>
          <w:sz w:val="16"/>
          <w:szCs w:val="16"/>
          <w:vertAlign w:val="baseline"/>
        </w:rPr>
        <w:footnoteRef/>
      </w:r>
      <w:r w:rsidRPr="00A954B3">
        <w:rPr>
          <w:sz w:val="16"/>
          <w:szCs w:val="16"/>
          <w:rtl/>
        </w:rPr>
        <w:t xml:space="preserve"> </w:t>
      </w:r>
      <w:r w:rsidRPr="00A954B3">
        <w:rPr>
          <w:rFonts w:asciiTheme="majorBidi" w:hAnsiTheme="majorBidi" w:cstheme="majorBidi"/>
          <w:sz w:val="16"/>
          <w:szCs w:val="16"/>
          <w:rtl/>
        </w:rPr>
        <w:t xml:space="preserve">- دلائِل الأعجاز فِي علم المَعانِي، الإمام عبد القاهر الجرجانِي ، الجرجانِي ، صححه أ. الإمام الشيخ محمد عبده مفتي ديار المصرية، و أ، اللغَوي المُحدَث الشيخ محمود </w:t>
      </w:r>
      <w:proofErr w:type="spellStart"/>
      <w:r w:rsidRPr="00A954B3">
        <w:rPr>
          <w:rFonts w:asciiTheme="majorBidi" w:hAnsiTheme="majorBidi" w:cstheme="majorBidi"/>
          <w:sz w:val="16"/>
          <w:szCs w:val="16"/>
          <w:rtl/>
        </w:rPr>
        <w:t>التركزي</w:t>
      </w:r>
      <w:proofErr w:type="spellEnd"/>
      <w:r w:rsidRPr="00A954B3">
        <w:rPr>
          <w:rFonts w:asciiTheme="majorBidi" w:hAnsiTheme="majorBidi" w:cstheme="majorBidi"/>
          <w:sz w:val="16"/>
          <w:szCs w:val="16"/>
          <w:rtl/>
        </w:rPr>
        <w:t xml:space="preserve"> ،</w:t>
      </w:r>
    </w:p>
    <w:p w14:paraId="763600CD" w14:textId="77777777" w:rsidR="009E3058" w:rsidRPr="00A954B3" w:rsidRDefault="009E3058" w:rsidP="00692A3D">
      <w:pPr>
        <w:pStyle w:val="a3"/>
        <w:jc w:val="both"/>
        <w:rPr>
          <w:rFonts w:asciiTheme="majorBidi" w:hAnsiTheme="majorBidi" w:cstheme="majorBidi"/>
          <w:sz w:val="16"/>
          <w:szCs w:val="16"/>
        </w:rPr>
      </w:pPr>
      <w:r w:rsidRPr="00A954B3">
        <w:rPr>
          <w:rFonts w:asciiTheme="majorBidi" w:hAnsiTheme="majorBidi" w:cstheme="majorBidi"/>
          <w:sz w:val="16"/>
          <w:szCs w:val="16"/>
          <w:rtl/>
        </w:rPr>
        <w:t xml:space="preserve">         ووقف على تصحيح طبعه ، السيخ محمد رَشيد رضا، ن، دار الكتب العلمية، ط1، س ط 1409هـ - 1988م. صـ 112.</w:t>
      </w:r>
    </w:p>
  </w:footnote>
  <w:footnote w:id="18">
    <w:p w14:paraId="10C9A19A" w14:textId="7C49DC96" w:rsidR="009E3058" w:rsidRPr="00A954B3" w:rsidRDefault="009E3058" w:rsidP="00692A3D">
      <w:pPr>
        <w:pStyle w:val="a3"/>
        <w:jc w:val="both"/>
        <w:rPr>
          <w:rFonts w:asciiTheme="majorBidi" w:hAnsiTheme="majorBidi" w:cstheme="majorBidi"/>
          <w:sz w:val="16"/>
          <w:szCs w:val="16"/>
          <w:lang w:bidi="ar-IQ"/>
        </w:rPr>
      </w:pPr>
      <w:r w:rsidRPr="00A954B3">
        <w:rPr>
          <w:rStyle w:val="a4"/>
          <w:rFonts w:asciiTheme="majorBidi" w:hAnsiTheme="majorBidi" w:cstheme="majorBidi"/>
          <w:sz w:val="16"/>
          <w:szCs w:val="16"/>
          <w:vertAlign w:val="baseline"/>
        </w:rPr>
        <w:footnoteRef/>
      </w:r>
      <w:r w:rsidRPr="00A954B3">
        <w:rPr>
          <w:rFonts w:asciiTheme="majorBidi" w:hAnsiTheme="majorBidi" w:cstheme="majorBidi"/>
          <w:sz w:val="16"/>
          <w:szCs w:val="16"/>
          <w:rtl/>
        </w:rPr>
        <w:t xml:space="preserve"> </w:t>
      </w:r>
      <w:r w:rsidRPr="00A954B3">
        <w:rPr>
          <w:rFonts w:asciiTheme="majorBidi" w:hAnsiTheme="majorBidi" w:cstheme="majorBidi"/>
          <w:sz w:val="16"/>
          <w:szCs w:val="16"/>
          <w:rtl/>
          <w:lang w:bidi="ar-IQ"/>
        </w:rPr>
        <w:t>-</w:t>
      </w:r>
      <w:r w:rsidRPr="00A954B3">
        <w:rPr>
          <w:rFonts w:asciiTheme="majorBidi" w:hAnsiTheme="majorBidi" w:cstheme="majorBidi"/>
          <w:sz w:val="16"/>
          <w:szCs w:val="16"/>
          <w:rtl/>
        </w:rPr>
        <w:t>علم المَعَاْنِي ، دِراسة بَلاغِية ونَقدِية لِمسائِل المَعانِي، ت/ بسيوني عَبد الفتَّاح فيود، ن/  مؤسسة المُختار لِلنَشر والتوزيع ، القاهِرة – مصر، ط 3، س ط/ 2010م..</w:t>
      </w:r>
      <w:r w:rsidRPr="00A954B3">
        <w:rPr>
          <w:rFonts w:asciiTheme="majorBidi" w:hAnsiTheme="majorBidi" w:cstheme="majorBidi"/>
          <w:sz w:val="16"/>
          <w:szCs w:val="16"/>
          <w:rtl/>
          <w:lang w:bidi="ar-IQ"/>
        </w:rPr>
        <w:t xml:space="preserve">صـ 492. </w:t>
      </w:r>
    </w:p>
  </w:footnote>
  <w:footnote w:id="19">
    <w:p w14:paraId="22493E6E" w14:textId="77777777" w:rsidR="009E3058" w:rsidRPr="00A954B3" w:rsidRDefault="009E3058" w:rsidP="00692A3D">
      <w:pPr>
        <w:pStyle w:val="a3"/>
        <w:jc w:val="both"/>
        <w:rPr>
          <w:rFonts w:asciiTheme="majorBidi" w:hAnsiTheme="majorBidi" w:cstheme="majorBidi"/>
          <w:sz w:val="16"/>
          <w:szCs w:val="16"/>
          <w:lang w:bidi="ar-IQ"/>
        </w:rPr>
      </w:pPr>
      <w:r w:rsidRPr="00A954B3">
        <w:rPr>
          <w:rStyle w:val="a4"/>
          <w:rFonts w:asciiTheme="majorBidi" w:hAnsiTheme="majorBidi" w:cstheme="majorBidi"/>
          <w:sz w:val="16"/>
          <w:szCs w:val="16"/>
          <w:vertAlign w:val="baseline"/>
        </w:rPr>
        <w:footnoteRef/>
      </w:r>
      <w:r w:rsidRPr="00A954B3">
        <w:rPr>
          <w:rFonts w:asciiTheme="majorBidi" w:hAnsiTheme="majorBidi" w:cstheme="majorBidi"/>
          <w:sz w:val="16"/>
          <w:szCs w:val="16"/>
          <w:rtl/>
          <w:lang w:bidi="ar-IQ"/>
        </w:rPr>
        <w:t xml:space="preserve"> </w:t>
      </w:r>
      <w:r w:rsidRPr="00A954B3">
        <w:rPr>
          <w:rFonts w:asciiTheme="majorBidi" w:hAnsiTheme="majorBidi" w:cstheme="majorBidi"/>
          <w:sz w:val="16"/>
          <w:szCs w:val="16"/>
          <w:rtl/>
        </w:rPr>
        <w:t xml:space="preserve">الإعجاز البلاغي، دِرَاسة تَحْلِيلِية لِتُراث أهْل العلم، ت، مـحمد </w:t>
      </w:r>
      <w:proofErr w:type="spellStart"/>
      <w:r w:rsidRPr="00A954B3">
        <w:rPr>
          <w:rFonts w:asciiTheme="majorBidi" w:hAnsiTheme="majorBidi" w:cstheme="majorBidi"/>
          <w:sz w:val="16"/>
          <w:szCs w:val="16"/>
          <w:rtl/>
        </w:rPr>
        <w:t>مـحمد</w:t>
      </w:r>
      <w:proofErr w:type="spellEnd"/>
      <w:r w:rsidRPr="00A954B3">
        <w:rPr>
          <w:rFonts w:asciiTheme="majorBidi" w:hAnsiTheme="majorBidi" w:cstheme="majorBidi"/>
          <w:sz w:val="16"/>
          <w:szCs w:val="16"/>
          <w:rtl/>
        </w:rPr>
        <w:t xml:space="preserve"> أَبو موسى، ن/ مكتبة  وهبة، ط 2، القاهِرة – مصر، س ط/ 2008م.</w:t>
      </w:r>
      <w:r w:rsidRPr="00A954B3">
        <w:rPr>
          <w:rFonts w:asciiTheme="majorBidi" w:hAnsiTheme="majorBidi" w:cstheme="majorBidi"/>
          <w:sz w:val="16"/>
          <w:szCs w:val="16"/>
          <w:rtl/>
          <w:lang w:bidi="ar-IQ"/>
        </w:rPr>
        <w:t>صـ 92-93.</w:t>
      </w:r>
    </w:p>
  </w:footnote>
  <w:footnote w:id="20">
    <w:p w14:paraId="6EECBF40" w14:textId="77777777" w:rsidR="009E3058" w:rsidRPr="00A954B3" w:rsidRDefault="009E3058" w:rsidP="00692A3D">
      <w:pPr>
        <w:pStyle w:val="a3"/>
        <w:jc w:val="both"/>
        <w:rPr>
          <w:rFonts w:asciiTheme="majorBidi" w:hAnsiTheme="majorBidi" w:cstheme="majorBidi"/>
          <w:sz w:val="16"/>
          <w:szCs w:val="16"/>
          <w:lang w:bidi="ar-IQ"/>
        </w:rPr>
      </w:pPr>
      <w:r w:rsidRPr="00A954B3">
        <w:rPr>
          <w:rStyle w:val="a4"/>
          <w:rFonts w:asciiTheme="majorBidi" w:hAnsiTheme="majorBidi" w:cstheme="majorBidi"/>
          <w:sz w:val="16"/>
          <w:szCs w:val="16"/>
          <w:vertAlign w:val="baseline"/>
        </w:rPr>
        <w:footnoteRef/>
      </w:r>
      <w:r w:rsidRPr="00A954B3">
        <w:rPr>
          <w:rFonts w:asciiTheme="majorBidi" w:hAnsiTheme="majorBidi" w:cstheme="majorBidi"/>
          <w:sz w:val="16"/>
          <w:szCs w:val="16"/>
          <w:rtl/>
        </w:rPr>
        <w:t xml:space="preserve"> </w:t>
      </w:r>
      <w:r w:rsidRPr="00A954B3">
        <w:rPr>
          <w:rFonts w:asciiTheme="majorBidi" w:hAnsiTheme="majorBidi" w:cstheme="majorBidi"/>
          <w:sz w:val="16"/>
          <w:szCs w:val="16"/>
          <w:rtl/>
          <w:lang w:bidi="ar-IQ"/>
        </w:rPr>
        <w:t xml:space="preserve">- يُنظر، المثل السائِر فِي أَدب الكاتب والشَّاعِر، أبن الأثير ضياء الدين، ( ت 637هـ ) تح، د أحمد </w:t>
      </w:r>
      <w:proofErr w:type="spellStart"/>
      <w:r w:rsidRPr="00A954B3">
        <w:rPr>
          <w:rFonts w:asciiTheme="majorBidi" w:hAnsiTheme="majorBidi" w:cstheme="majorBidi"/>
          <w:sz w:val="16"/>
          <w:szCs w:val="16"/>
          <w:rtl/>
          <w:lang w:bidi="ar-IQ"/>
        </w:rPr>
        <w:t>الحوفِي</w:t>
      </w:r>
      <w:proofErr w:type="spellEnd"/>
      <w:r w:rsidRPr="00A954B3">
        <w:rPr>
          <w:rFonts w:asciiTheme="majorBidi" w:hAnsiTheme="majorBidi" w:cstheme="majorBidi"/>
          <w:sz w:val="16"/>
          <w:szCs w:val="16"/>
          <w:rtl/>
          <w:lang w:bidi="ar-IQ"/>
        </w:rPr>
        <w:t xml:space="preserve">، و د. بدوي طبانة، ن، دار نهضة والنَّشرِ، </w:t>
      </w:r>
      <w:proofErr w:type="spellStart"/>
      <w:r w:rsidRPr="00A954B3">
        <w:rPr>
          <w:rFonts w:asciiTheme="majorBidi" w:hAnsiTheme="majorBidi" w:cstheme="majorBidi"/>
          <w:sz w:val="16"/>
          <w:szCs w:val="16"/>
          <w:rtl/>
          <w:lang w:bidi="ar-IQ"/>
        </w:rPr>
        <w:t>الفجالة</w:t>
      </w:r>
      <w:proofErr w:type="spellEnd"/>
      <w:r w:rsidRPr="00A954B3">
        <w:rPr>
          <w:rFonts w:asciiTheme="majorBidi" w:hAnsiTheme="majorBidi" w:cstheme="majorBidi"/>
          <w:sz w:val="16"/>
          <w:szCs w:val="16"/>
          <w:rtl/>
          <w:lang w:bidi="ar-IQ"/>
        </w:rPr>
        <w:t xml:space="preserve"> – القاهِرة ، ط1 ، د ت،ج2،صـ 78.</w:t>
      </w:r>
    </w:p>
  </w:footnote>
  <w:footnote w:id="21">
    <w:p w14:paraId="0B71EA6C" w14:textId="77777777" w:rsidR="009E3058" w:rsidRPr="00A954B3" w:rsidRDefault="009E3058" w:rsidP="00692A3D">
      <w:pPr>
        <w:pStyle w:val="a3"/>
        <w:jc w:val="both"/>
        <w:rPr>
          <w:rFonts w:asciiTheme="majorBidi" w:hAnsiTheme="majorBidi" w:cstheme="majorBidi"/>
          <w:sz w:val="16"/>
          <w:szCs w:val="16"/>
        </w:rPr>
      </w:pPr>
      <w:r w:rsidRPr="00A954B3">
        <w:rPr>
          <w:rStyle w:val="a4"/>
          <w:rFonts w:asciiTheme="majorBidi" w:hAnsiTheme="majorBidi" w:cstheme="majorBidi"/>
          <w:sz w:val="16"/>
          <w:szCs w:val="16"/>
          <w:vertAlign w:val="baseline"/>
        </w:rPr>
        <w:footnoteRef/>
      </w:r>
      <w:r w:rsidRPr="00A954B3">
        <w:rPr>
          <w:rFonts w:asciiTheme="majorBidi" w:hAnsiTheme="majorBidi" w:cstheme="majorBidi"/>
          <w:sz w:val="16"/>
          <w:szCs w:val="16"/>
          <w:rtl/>
        </w:rPr>
        <w:t xml:space="preserve"> - سورة البَقرة، الآية/ 179.</w:t>
      </w:r>
    </w:p>
  </w:footnote>
  <w:footnote w:id="22">
    <w:p w14:paraId="2C3AE191" w14:textId="7CA40464" w:rsidR="009E3058" w:rsidRPr="00A954B3" w:rsidRDefault="009E3058" w:rsidP="00692A3D">
      <w:pPr>
        <w:pStyle w:val="a3"/>
        <w:jc w:val="both"/>
        <w:rPr>
          <w:rFonts w:asciiTheme="majorBidi" w:hAnsiTheme="majorBidi" w:cstheme="majorBidi"/>
          <w:sz w:val="16"/>
          <w:szCs w:val="16"/>
          <w:lang w:bidi="ar-IQ"/>
        </w:rPr>
      </w:pPr>
      <w:r w:rsidRPr="00A954B3">
        <w:rPr>
          <w:rStyle w:val="a4"/>
          <w:rFonts w:asciiTheme="majorBidi" w:hAnsiTheme="majorBidi" w:cstheme="majorBidi"/>
          <w:sz w:val="16"/>
          <w:szCs w:val="16"/>
          <w:vertAlign w:val="baseline"/>
        </w:rPr>
        <w:footnoteRef/>
      </w:r>
      <w:r w:rsidRPr="00A954B3">
        <w:rPr>
          <w:rFonts w:asciiTheme="majorBidi" w:hAnsiTheme="majorBidi" w:cstheme="majorBidi"/>
          <w:sz w:val="16"/>
          <w:szCs w:val="16"/>
          <w:rtl/>
          <w:lang w:bidi="ar-IQ"/>
        </w:rPr>
        <w:t>-مُعجم مصطَلَحات البلاغية وتطورِها: ت/د. أَحمَد مَطْلُوب، ن/ مطبعة مجمع العلمِي العِراقِي ، س  ن/ 1983م.ج1 ، صـ 362. وينظر، ،</w:t>
      </w:r>
      <w:r w:rsidRPr="00A954B3">
        <w:rPr>
          <w:rFonts w:asciiTheme="majorBidi" w:hAnsiTheme="majorBidi" w:cstheme="majorBidi"/>
          <w:sz w:val="16"/>
          <w:szCs w:val="16"/>
          <w:rtl/>
        </w:rPr>
        <w:t xml:space="preserve"> البلاغة والتطْبِيق، ت/ د.أحمد مطلوب و د. كامِل حَسن البصير، ن/  مطابع بيروت  الحديثة   ،ط1.</w:t>
      </w:r>
      <w:r w:rsidRPr="00A954B3">
        <w:rPr>
          <w:rFonts w:asciiTheme="majorBidi" w:hAnsiTheme="majorBidi" w:cstheme="majorBidi"/>
          <w:sz w:val="16"/>
          <w:szCs w:val="16"/>
          <w:rtl/>
          <w:lang w:bidi="ar-IQ"/>
        </w:rPr>
        <w:t xml:space="preserve">  س ن/ 2012.  صـ182- 183.</w:t>
      </w:r>
    </w:p>
  </w:footnote>
  <w:footnote w:id="23">
    <w:p w14:paraId="69EC3138" w14:textId="77777777" w:rsidR="009E3058" w:rsidRPr="00A954B3" w:rsidRDefault="009E3058" w:rsidP="007F37A9">
      <w:pPr>
        <w:pStyle w:val="a3"/>
        <w:rPr>
          <w:rFonts w:asciiTheme="majorBidi" w:hAnsiTheme="majorBidi" w:cstheme="majorBidi"/>
          <w:sz w:val="16"/>
          <w:szCs w:val="16"/>
          <w:lang w:bidi="ar-IQ"/>
        </w:rPr>
      </w:pPr>
      <w:r w:rsidRPr="00A954B3">
        <w:rPr>
          <w:rStyle w:val="a4"/>
          <w:sz w:val="16"/>
          <w:szCs w:val="16"/>
          <w:vertAlign w:val="baseline"/>
        </w:rPr>
        <w:footnoteRef/>
      </w:r>
      <w:r w:rsidRPr="00A954B3">
        <w:rPr>
          <w:sz w:val="16"/>
          <w:szCs w:val="16"/>
          <w:rtl/>
        </w:rPr>
        <w:t xml:space="preserve"> </w:t>
      </w:r>
      <w:r w:rsidRPr="00A954B3">
        <w:rPr>
          <w:rFonts w:hint="cs"/>
          <w:sz w:val="16"/>
          <w:szCs w:val="16"/>
          <w:rtl/>
          <w:lang w:bidi="ar-IQ"/>
        </w:rPr>
        <w:t>-</w:t>
      </w:r>
      <w:r w:rsidRPr="00A954B3">
        <w:rPr>
          <w:rFonts w:hint="cs"/>
          <w:sz w:val="16"/>
          <w:szCs w:val="16"/>
          <w:rtl/>
        </w:rPr>
        <w:t xml:space="preserve"> </w:t>
      </w:r>
      <w:r w:rsidRPr="00A954B3">
        <w:rPr>
          <w:rFonts w:asciiTheme="majorBidi" w:hAnsiTheme="majorBidi" w:cstheme="majorBidi"/>
          <w:sz w:val="16"/>
          <w:szCs w:val="16"/>
          <w:rtl/>
        </w:rPr>
        <w:t>دلائِل الأعجاز ، الجرجانِي ، صـ112.</w:t>
      </w:r>
    </w:p>
  </w:footnote>
  <w:footnote w:id="24">
    <w:p w14:paraId="25291E5E" w14:textId="77777777" w:rsidR="009E3058" w:rsidRPr="00A954B3" w:rsidRDefault="009E3058" w:rsidP="007F37A9">
      <w:pPr>
        <w:pStyle w:val="a3"/>
        <w:rPr>
          <w:rFonts w:asciiTheme="majorBidi" w:hAnsiTheme="majorBidi" w:cstheme="majorBidi"/>
          <w:sz w:val="16"/>
          <w:szCs w:val="16"/>
          <w:lang w:bidi="ar-IQ"/>
        </w:rPr>
      </w:pPr>
      <w:r w:rsidRPr="00A954B3">
        <w:rPr>
          <w:rStyle w:val="a4"/>
          <w:rFonts w:asciiTheme="majorBidi" w:hAnsiTheme="majorBidi" w:cstheme="majorBidi"/>
          <w:sz w:val="16"/>
          <w:szCs w:val="16"/>
          <w:vertAlign w:val="baseline"/>
        </w:rPr>
        <w:footnoteRef/>
      </w:r>
      <w:r w:rsidRPr="00A954B3">
        <w:rPr>
          <w:rFonts w:asciiTheme="majorBidi" w:hAnsiTheme="majorBidi" w:cstheme="majorBidi"/>
          <w:sz w:val="16"/>
          <w:szCs w:val="16"/>
          <w:rtl/>
        </w:rPr>
        <w:t>-</w:t>
      </w:r>
      <w:r w:rsidRPr="00A954B3">
        <w:rPr>
          <w:rFonts w:asciiTheme="majorBidi" w:hAnsiTheme="majorBidi" w:cstheme="majorBidi"/>
          <w:sz w:val="16"/>
          <w:szCs w:val="16"/>
          <w:rtl/>
          <w:lang w:bidi="ar-IQ"/>
        </w:rPr>
        <w:t xml:space="preserve">  </w:t>
      </w:r>
      <w:r w:rsidRPr="00A954B3">
        <w:rPr>
          <w:rFonts w:asciiTheme="majorBidi" w:hAnsiTheme="majorBidi" w:cstheme="majorBidi"/>
          <w:sz w:val="16"/>
          <w:szCs w:val="16"/>
          <w:rtl/>
        </w:rPr>
        <w:t>مُعجم مقاييس اللغة ، ت، أحمد بم فارس بن زكريا القزوِينِي الرَّازِي، أبو الحسين، المتوفى ( 395هـ)، تح/ عَبْد السَلَاْم مُحمَّد هارون، ن/ دار الفكر ، س ن/ 1399هـ - 197م.</w:t>
      </w:r>
    </w:p>
    <w:p w14:paraId="357EBAA4" w14:textId="77777777" w:rsidR="009E3058" w:rsidRPr="00A954B3" w:rsidRDefault="009E3058" w:rsidP="007F37A9">
      <w:pPr>
        <w:pStyle w:val="a3"/>
        <w:rPr>
          <w:rFonts w:asciiTheme="majorBidi" w:hAnsiTheme="majorBidi" w:cstheme="majorBidi"/>
          <w:sz w:val="16"/>
          <w:szCs w:val="16"/>
          <w:lang w:bidi="ar-IQ"/>
        </w:rPr>
      </w:pPr>
      <w:r w:rsidRPr="00A954B3">
        <w:rPr>
          <w:rFonts w:asciiTheme="majorBidi" w:hAnsiTheme="majorBidi" w:cstheme="majorBidi"/>
          <w:sz w:val="16"/>
          <w:szCs w:val="16"/>
          <w:rtl/>
          <w:lang w:bidi="ar-IQ"/>
        </w:rPr>
        <w:t>صـ 538.</w:t>
      </w:r>
    </w:p>
  </w:footnote>
  <w:footnote w:id="25">
    <w:p w14:paraId="59CAEBC9" w14:textId="7D42AC72" w:rsidR="009E3058" w:rsidRPr="00A954B3" w:rsidRDefault="009E3058" w:rsidP="007F37A9">
      <w:pPr>
        <w:pStyle w:val="a3"/>
        <w:rPr>
          <w:rFonts w:asciiTheme="majorBidi" w:hAnsiTheme="majorBidi" w:cstheme="majorBidi"/>
          <w:sz w:val="16"/>
          <w:szCs w:val="16"/>
          <w:rtl/>
          <w:lang w:bidi="ar-IQ"/>
        </w:rPr>
      </w:pPr>
      <w:r w:rsidRPr="00A954B3">
        <w:rPr>
          <w:rStyle w:val="a4"/>
          <w:rFonts w:asciiTheme="majorBidi" w:hAnsiTheme="majorBidi" w:cstheme="majorBidi"/>
          <w:sz w:val="16"/>
          <w:szCs w:val="16"/>
          <w:vertAlign w:val="baseline"/>
        </w:rPr>
        <w:footnoteRef/>
      </w:r>
      <w:r w:rsidRPr="00A954B3">
        <w:rPr>
          <w:rFonts w:asciiTheme="majorBidi" w:hAnsiTheme="majorBidi" w:cstheme="majorBidi"/>
          <w:sz w:val="16"/>
          <w:szCs w:val="16"/>
          <w:rtl/>
        </w:rPr>
        <w:t xml:space="preserve"> </w:t>
      </w:r>
      <w:r w:rsidRPr="00A954B3">
        <w:rPr>
          <w:rFonts w:asciiTheme="majorBidi" w:hAnsiTheme="majorBidi" w:cstheme="majorBidi"/>
          <w:sz w:val="16"/>
          <w:szCs w:val="16"/>
          <w:rtl/>
          <w:lang w:bidi="ar-IQ"/>
        </w:rPr>
        <w:t>- الإِيضاح فِي عَلُوم البَلاْغَة، ت/ الحطيب القزويني ، تح/ أ. د. أ حْمَد شتيوي، ن/ دار الغد الجديد، طـ1، س ط / 1435هـ- 2014م,صـ198.</w:t>
      </w:r>
    </w:p>
  </w:footnote>
  <w:footnote w:id="26">
    <w:p w14:paraId="58C45F6D" w14:textId="2CCC7966" w:rsidR="009E3058" w:rsidRPr="00A954B3" w:rsidRDefault="009E3058" w:rsidP="007F37A9">
      <w:pPr>
        <w:pStyle w:val="a3"/>
        <w:rPr>
          <w:rFonts w:asciiTheme="majorBidi" w:hAnsiTheme="majorBidi" w:cstheme="majorBidi"/>
          <w:sz w:val="16"/>
          <w:szCs w:val="16"/>
          <w:lang w:bidi="ar-IQ"/>
        </w:rPr>
      </w:pPr>
      <w:r w:rsidRPr="00A954B3">
        <w:rPr>
          <w:rStyle w:val="a4"/>
          <w:rFonts w:asciiTheme="majorBidi" w:hAnsiTheme="majorBidi" w:cstheme="majorBidi"/>
          <w:sz w:val="16"/>
          <w:szCs w:val="16"/>
          <w:vertAlign w:val="baseline"/>
        </w:rPr>
        <w:footnoteRef/>
      </w:r>
      <w:r w:rsidRPr="00A954B3">
        <w:rPr>
          <w:rFonts w:asciiTheme="majorBidi" w:hAnsiTheme="majorBidi" w:cstheme="majorBidi"/>
          <w:sz w:val="16"/>
          <w:szCs w:val="16"/>
          <w:rtl/>
        </w:rPr>
        <w:t xml:space="preserve"> </w:t>
      </w:r>
      <w:r w:rsidRPr="00A954B3">
        <w:rPr>
          <w:rFonts w:asciiTheme="majorBidi" w:hAnsiTheme="majorBidi" w:cstheme="majorBidi"/>
          <w:sz w:val="16"/>
          <w:szCs w:val="16"/>
          <w:rtl/>
          <w:lang w:bidi="ar-IQ"/>
        </w:rPr>
        <w:t xml:space="preserve">- المَثل السَّائِر، أبن </w:t>
      </w:r>
      <w:proofErr w:type="spellStart"/>
      <w:r w:rsidRPr="00A954B3">
        <w:rPr>
          <w:rFonts w:asciiTheme="majorBidi" w:hAnsiTheme="majorBidi" w:cstheme="majorBidi"/>
          <w:sz w:val="16"/>
          <w:szCs w:val="16"/>
          <w:rtl/>
          <w:lang w:bidi="ar-IQ"/>
        </w:rPr>
        <w:t>أثِير،ج</w:t>
      </w:r>
      <w:proofErr w:type="spellEnd"/>
      <w:r w:rsidRPr="00A954B3">
        <w:rPr>
          <w:rFonts w:asciiTheme="majorBidi" w:hAnsiTheme="majorBidi" w:cstheme="majorBidi"/>
          <w:sz w:val="16"/>
          <w:szCs w:val="16"/>
          <w:rtl/>
          <w:lang w:bidi="ar-IQ"/>
        </w:rPr>
        <w:t xml:space="preserve"> 2صـ 128.</w:t>
      </w:r>
    </w:p>
  </w:footnote>
  <w:footnote w:id="27">
    <w:p w14:paraId="008DB789" w14:textId="77777777" w:rsidR="009E3058" w:rsidRPr="00A954B3" w:rsidRDefault="009E3058" w:rsidP="007F37A9">
      <w:pPr>
        <w:pStyle w:val="a3"/>
        <w:rPr>
          <w:rFonts w:asciiTheme="majorBidi" w:hAnsiTheme="majorBidi" w:cstheme="majorBidi"/>
          <w:sz w:val="16"/>
          <w:szCs w:val="16"/>
          <w:lang w:bidi="ar-IQ"/>
        </w:rPr>
      </w:pPr>
      <w:r w:rsidRPr="00A954B3">
        <w:rPr>
          <w:rStyle w:val="a4"/>
          <w:rFonts w:asciiTheme="majorBidi" w:hAnsiTheme="majorBidi" w:cstheme="majorBidi"/>
          <w:sz w:val="16"/>
          <w:szCs w:val="16"/>
          <w:vertAlign w:val="baseline"/>
        </w:rPr>
        <w:footnoteRef/>
      </w:r>
      <w:r w:rsidRPr="00A954B3">
        <w:rPr>
          <w:rFonts w:asciiTheme="majorBidi" w:hAnsiTheme="majorBidi" w:cstheme="majorBidi"/>
          <w:sz w:val="16"/>
          <w:szCs w:val="16"/>
          <w:rtl/>
        </w:rPr>
        <w:t xml:space="preserve"> </w:t>
      </w:r>
      <w:r w:rsidRPr="00A954B3">
        <w:rPr>
          <w:rFonts w:asciiTheme="majorBidi" w:hAnsiTheme="majorBidi" w:cstheme="majorBidi"/>
          <w:sz w:val="16"/>
          <w:szCs w:val="16"/>
          <w:rtl/>
          <w:lang w:bidi="ar-IQ"/>
        </w:rPr>
        <w:t>-  علم المعاني ، عبد العزيز عَتيق صـ186.</w:t>
      </w:r>
    </w:p>
  </w:footnote>
  <w:footnote w:id="28">
    <w:p w14:paraId="57C6BB90" w14:textId="79B780C3" w:rsidR="009E3058" w:rsidRPr="00A954B3" w:rsidRDefault="009E3058" w:rsidP="007F37A9">
      <w:pPr>
        <w:pStyle w:val="a3"/>
        <w:rPr>
          <w:rFonts w:asciiTheme="majorBidi" w:hAnsiTheme="majorBidi" w:cstheme="majorBidi"/>
          <w:sz w:val="16"/>
          <w:szCs w:val="16"/>
          <w:lang w:bidi="ar-IQ"/>
        </w:rPr>
      </w:pPr>
      <w:r w:rsidRPr="00A954B3">
        <w:rPr>
          <w:rStyle w:val="a4"/>
          <w:rFonts w:asciiTheme="majorBidi" w:hAnsiTheme="majorBidi" w:cstheme="majorBidi"/>
          <w:sz w:val="16"/>
          <w:szCs w:val="16"/>
          <w:vertAlign w:val="baseline"/>
        </w:rPr>
        <w:footnoteRef/>
      </w:r>
      <w:r w:rsidRPr="00A954B3">
        <w:rPr>
          <w:rFonts w:asciiTheme="majorBidi" w:hAnsiTheme="majorBidi" w:cstheme="majorBidi"/>
          <w:sz w:val="16"/>
          <w:szCs w:val="16"/>
          <w:rtl/>
        </w:rPr>
        <w:t xml:space="preserve"> </w:t>
      </w:r>
      <w:r w:rsidRPr="00A954B3">
        <w:rPr>
          <w:rFonts w:asciiTheme="majorBidi" w:hAnsiTheme="majorBidi" w:cstheme="majorBidi"/>
          <w:sz w:val="16"/>
          <w:szCs w:val="16"/>
          <w:rtl/>
          <w:lang w:bidi="ar-IQ"/>
        </w:rPr>
        <w:t>-   الصِناعتين، 196.</w:t>
      </w:r>
    </w:p>
  </w:footnote>
  <w:footnote w:id="29">
    <w:p w14:paraId="7E167760" w14:textId="77777777" w:rsidR="009E3058" w:rsidRPr="00A954B3" w:rsidRDefault="009E3058" w:rsidP="007F37A9">
      <w:pPr>
        <w:pStyle w:val="a3"/>
        <w:rPr>
          <w:rFonts w:asciiTheme="majorBidi" w:hAnsiTheme="majorBidi" w:cstheme="majorBidi"/>
          <w:sz w:val="16"/>
          <w:szCs w:val="16"/>
          <w:lang w:bidi="ar-IQ"/>
        </w:rPr>
      </w:pPr>
      <w:r w:rsidRPr="00A954B3">
        <w:rPr>
          <w:rStyle w:val="a4"/>
          <w:rFonts w:asciiTheme="majorBidi" w:hAnsiTheme="majorBidi" w:cstheme="majorBidi"/>
          <w:sz w:val="16"/>
          <w:szCs w:val="16"/>
          <w:vertAlign w:val="baseline"/>
        </w:rPr>
        <w:footnoteRef/>
      </w:r>
      <w:r w:rsidRPr="00A954B3">
        <w:rPr>
          <w:rFonts w:asciiTheme="majorBidi" w:hAnsiTheme="majorBidi" w:cstheme="majorBidi"/>
          <w:sz w:val="16"/>
          <w:szCs w:val="16"/>
          <w:rtl/>
        </w:rPr>
        <w:t xml:space="preserve"> </w:t>
      </w:r>
      <w:r w:rsidRPr="00A954B3">
        <w:rPr>
          <w:rFonts w:asciiTheme="majorBidi" w:hAnsiTheme="majorBidi" w:cstheme="majorBidi"/>
          <w:sz w:val="16"/>
          <w:szCs w:val="16"/>
          <w:rtl/>
          <w:lang w:bidi="ar-IQ"/>
        </w:rPr>
        <w:t>- كِتاب الصِناعتين، العسكري ، تح، علي محمَّد البجاوِي، صـ198.</w:t>
      </w:r>
    </w:p>
  </w:footnote>
  <w:footnote w:id="30">
    <w:p w14:paraId="3EEE910A" w14:textId="470C4A86" w:rsidR="009E3058" w:rsidRPr="00A954B3" w:rsidRDefault="009E3058" w:rsidP="007F37A9">
      <w:pPr>
        <w:pStyle w:val="a3"/>
        <w:rPr>
          <w:rFonts w:asciiTheme="majorBidi" w:hAnsiTheme="majorBidi" w:cstheme="majorBidi"/>
          <w:sz w:val="16"/>
          <w:szCs w:val="16"/>
          <w:rtl/>
        </w:rPr>
      </w:pPr>
      <w:r w:rsidRPr="00A954B3">
        <w:rPr>
          <w:rStyle w:val="a4"/>
          <w:rFonts w:asciiTheme="majorBidi" w:hAnsiTheme="majorBidi" w:cstheme="majorBidi"/>
          <w:sz w:val="16"/>
          <w:szCs w:val="16"/>
          <w:vertAlign w:val="baseline"/>
        </w:rPr>
        <w:footnoteRef/>
      </w:r>
      <w:r w:rsidRPr="00A954B3">
        <w:rPr>
          <w:rFonts w:asciiTheme="majorBidi" w:hAnsiTheme="majorBidi" w:cstheme="majorBidi"/>
          <w:sz w:val="16"/>
          <w:szCs w:val="16"/>
          <w:rtl/>
        </w:rPr>
        <w:t xml:space="preserve"> -  الإيجاز الإِطناب  فِي النثر الفَنِّي فِي القرن الثَّالِث الهَجْرِي، ليلى سعدالله نَاجي التَّمِيمي ، ( أَطروحة دكتوراه  مُقدَّمة  إِلى مَجْلس كُلْية  التربية لِلبنات ، جامِعة بَغداد ، إشراف ، </w:t>
      </w:r>
    </w:p>
    <w:p w14:paraId="613F0D83" w14:textId="77777777" w:rsidR="009E3058" w:rsidRPr="00A954B3" w:rsidRDefault="009E3058" w:rsidP="007F37A9">
      <w:pPr>
        <w:pStyle w:val="a3"/>
        <w:rPr>
          <w:rFonts w:asciiTheme="majorBidi" w:hAnsiTheme="majorBidi" w:cstheme="majorBidi"/>
          <w:sz w:val="16"/>
          <w:szCs w:val="16"/>
        </w:rPr>
      </w:pPr>
      <w:r w:rsidRPr="00A954B3">
        <w:rPr>
          <w:rFonts w:asciiTheme="majorBidi" w:hAnsiTheme="majorBidi" w:cstheme="majorBidi"/>
          <w:sz w:val="16"/>
          <w:szCs w:val="16"/>
          <w:rtl/>
        </w:rPr>
        <w:t xml:space="preserve">    أ. د. عبد الهادي خضير نِيشان، 1434هـ - 2013م). صـ178.</w:t>
      </w:r>
    </w:p>
  </w:footnote>
  <w:footnote w:id="31">
    <w:p w14:paraId="4AF65579" w14:textId="48D9A665" w:rsidR="009E3058" w:rsidRPr="00A954B3" w:rsidRDefault="009E3058" w:rsidP="007F37A9">
      <w:pPr>
        <w:pStyle w:val="a3"/>
        <w:rPr>
          <w:rFonts w:asciiTheme="majorBidi" w:hAnsiTheme="majorBidi" w:cstheme="majorBidi"/>
          <w:sz w:val="16"/>
          <w:szCs w:val="16"/>
          <w:rtl/>
          <w:lang w:bidi="ar-IQ"/>
        </w:rPr>
      </w:pPr>
      <w:r w:rsidRPr="00A954B3">
        <w:rPr>
          <w:rStyle w:val="a4"/>
          <w:rFonts w:asciiTheme="majorBidi" w:hAnsiTheme="majorBidi" w:cstheme="majorBidi"/>
          <w:sz w:val="16"/>
          <w:szCs w:val="16"/>
          <w:vertAlign w:val="baseline"/>
        </w:rPr>
        <w:footnoteRef/>
      </w:r>
      <w:r w:rsidRPr="00A954B3">
        <w:rPr>
          <w:rFonts w:asciiTheme="majorBidi" w:hAnsiTheme="majorBidi" w:cstheme="majorBidi"/>
          <w:sz w:val="16"/>
          <w:szCs w:val="16"/>
          <w:rtl/>
        </w:rPr>
        <w:t xml:space="preserve"> </w:t>
      </w:r>
      <w:r w:rsidRPr="00A954B3">
        <w:rPr>
          <w:rFonts w:asciiTheme="majorBidi" w:hAnsiTheme="majorBidi" w:cstheme="majorBidi"/>
          <w:sz w:val="16"/>
          <w:szCs w:val="16"/>
          <w:rtl/>
          <w:lang w:bidi="ar-IQ"/>
        </w:rPr>
        <w:t xml:space="preserve">- </w:t>
      </w:r>
      <w:r w:rsidRPr="00A954B3">
        <w:rPr>
          <w:rFonts w:asciiTheme="majorBidi" w:hAnsiTheme="majorBidi" w:cstheme="majorBidi"/>
          <w:sz w:val="16"/>
          <w:szCs w:val="16"/>
          <w:rtl/>
        </w:rPr>
        <w:t>بلاغة التراكيب ، دراسة فِي علم المَعانِي ، ت/ أ.د. تَوْفيق الفيل ،ن/ مكتبة الآداب -  القاهِرة –  مصر</w:t>
      </w:r>
      <w:r w:rsidRPr="00A954B3">
        <w:rPr>
          <w:rFonts w:asciiTheme="majorBidi" w:hAnsiTheme="majorBidi" w:cstheme="majorBidi"/>
          <w:sz w:val="16"/>
          <w:szCs w:val="16"/>
          <w:rtl/>
          <w:lang w:bidi="ar-IQ"/>
        </w:rPr>
        <w:t xml:space="preserve"> صـ 256 - 266، ويُنظر ، البلاغة التّطبِيق، د. أحمد مطلوب، </w:t>
      </w:r>
    </w:p>
    <w:p w14:paraId="6739D899" w14:textId="77777777" w:rsidR="009E3058" w:rsidRPr="00A954B3" w:rsidRDefault="009E3058" w:rsidP="007F37A9">
      <w:pPr>
        <w:pStyle w:val="a3"/>
        <w:rPr>
          <w:rFonts w:asciiTheme="majorBidi" w:hAnsiTheme="majorBidi" w:cstheme="majorBidi"/>
          <w:sz w:val="16"/>
          <w:szCs w:val="16"/>
          <w:lang w:bidi="ar-IQ"/>
        </w:rPr>
      </w:pPr>
      <w:r w:rsidRPr="00A954B3">
        <w:rPr>
          <w:rFonts w:asciiTheme="majorBidi" w:hAnsiTheme="majorBidi" w:cstheme="majorBidi"/>
          <w:sz w:val="16"/>
          <w:szCs w:val="16"/>
          <w:rtl/>
          <w:lang w:bidi="ar-IQ"/>
        </w:rPr>
        <w:t xml:space="preserve">      صـ202-211.</w:t>
      </w:r>
    </w:p>
  </w:footnote>
  <w:footnote w:id="32">
    <w:p w14:paraId="31375706" w14:textId="77777777" w:rsidR="009E3058" w:rsidRPr="00A954B3" w:rsidRDefault="009E3058" w:rsidP="007F37A9">
      <w:pPr>
        <w:pStyle w:val="a3"/>
        <w:rPr>
          <w:rFonts w:asciiTheme="majorBidi" w:hAnsiTheme="majorBidi" w:cstheme="majorBidi"/>
          <w:sz w:val="16"/>
          <w:szCs w:val="16"/>
          <w:lang w:bidi="ar-IQ"/>
        </w:rPr>
      </w:pPr>
      <w:r w:rsidRPr="00A954B3">
        <w:rPr>
          <w:rStyle w:val="a4"/>
          <w:rFonts w:asciiTheme="majorBidi" w:hAnsiTheme="majorBidi" w:cstheme="majorBidi"/>
          <w:sz w:val="16"/>
          <w:szCs w:val="16"/>
          <w:vertAlign w:val="baseline"/>
        </w:rPr>
        <w:footnoteRef/>
      </w:r>
      <w:r w:rsidRPr="00A954B3">
        <w:rPr>
          <w:rFonts w:asciiTheme="majorBidi" w:hAnsiTheme="majorBidi" w:cstheme="majorBidi"/>
          <w:sz w:val="16"/>
          <w:szCs w:val="16"/>
          <w:rtl/>
        </w:rPr>
        <w:t xml:space="preserve"> </w:t>
      </w:r>
      <w:r w:rsidRPr="00A954B3">
        <w:rPr>
          <w:rFonts w:asciiTheme="majorBidi" w:hAnsiTheme="majorBidi" w:cstheme="majorBidi"/>
          <w:sz w:val="16"/>
          <w:szCs w:val="16"/>
          <w:rtl/>
          <w:lang w:bidi="ar-IQ"/>
        </w:rPr>
        <w:t>-  البَلَاْغَة والتَّطبِيق ، د. أَحمد المَطلُوب، صـ147.</w:t>
      </w:r>
    </w:p>
  </w:footnote>
  <w:footnote w:id="33">
    <w:p w14:paraId="33125B2B" w14:textId="77777777" w:rsidR="009E3058" w:rsidRPr="00A954B3" w:rsidRDefault="009E3058" w:rsidP="007F37A9">
      <w:pPr>
        <w:pStyle w:val="a3"/>
        <w:rPr>
          <w:rFonts w:asciiTheme="majorBidi" w:hAnsiTheme="majorBidi" w:cstheme="majorBidi"/>
          <w:sz w:val="16"/>
          <w:szCs w:val="16"/>
        </w:rPr>
      </w:pPr>
      <w:r w:rsidRPr="00A954B3">
        <w:rPr>
          <w:rStyle w:val="a4"/>
          <w:rFonts w:asciiTheme="majorBidi" w:hAnsiTheme="majorBidi" w:cstheme="majorBidi"/>
          <w:sz w:val="16"/>
          <w:szCs w:val="16"/>
          <w:vertAlign w:val="baseline"/>
        </w:rPr>
        <w:footnoteRef/>
      </w:r>
      <w:r w:rsidRPr="00A954B3">
        <w:rPr>
          <w:rFonts w:asciiTheme="majorBidi" w:hAnsiTheme="majorBidi" w:cstheme="majorBidi"/>
          <w:sz w:val="16"/>
          <w:szCs w:val="16"/>
          <w:rtl/>
        </w:rPr>
        <w:t xml:space="preserve"> - سورة البقرة، الآيـة/ 238.</w:t>
      </w:r>
    </w:p>
  </w:footnote>
  <w:footnote w:id="34">
    <w:p w14:paraId="6240603A" w14:textId="039B1E38" w:rsidR="009E3058" w:rsidRPr="00A954B3" w:rsidRDefault="009E3058" w:rsidP="007F37A9">
      <w:pPr>
        <w:pStyle w:val="a3"/>
        <w:rPr>
          <w:rFonts w:asciiTheme="majorBidi" w:hAnsiTheme="majorBidi" w:cstheme="majorBidi"/>
          <w:sz w:val="16"/>
          <w:szCs w:val="16"/>
          <w:rtl/>
        </w:rPr>
      </w:pPr>
      <w:r w:rsidRPr="00A954B3">
        <w:rPr>
          <w:rStyle w:val="a4"/>
          <w:rFonts w:asciiTheme="majorBidi" w:hAnsiTheme="majorBidi" w:cstheme="majorBidi"/>
          <w:sz w:val="16"/>
          <w:szCs w:val="16"/>
          <w:vertAlign w:val="baseline"/>
        </w:rPr>
        <w:footnoteRef/>
      </w:r>
      <w:r w:rsidRPr="00A954B3">
        <w:rPr>
          <w:rFonts w:asciiTheme="majorBidi" w:hAnsiTheme="majorBidi" w:cstheme="majorBidi"/>
          <w:sz w:val="16"/>
          <w:szCs w:val="16"/>
          <w:rtl/>
        </w:rPr>
        <w:t xml:space="preserve"> -  الإِيْجاز والأَطْناب ،دِراسة تَطبِيقِية فِي القرآن الكريم الثلث الأَول، هند عبد الفتَّاح عبد التَّام إسمَاعِيل، ( رِسالة مَاجَسْتِير ، مقدمة إلى كلية   اللغة العربية، جامعة / أمدرمان </w:t>
      </w:r>
    </w:p>
    <w:p w14:paraId="5AB88894" w14:textId="77777777" w:rsidR="009E3058" w:rsidRPr="00A954B3" w:rsidRDefault="009E3058" w:rsidP="007F37A9">
      <w:pPr>
        <w:pStyle w:val="a3"/>
        <w:rPr>
          <w:rFonts w:asciiTheme="majorBidi" w:hAnsiTheme="majorBidi" w:cstheme="majorBidi"/>
          <w:sz w:val="16"/>
          <w:szCs w:val="16"/>
        </w:rPr>
      </w:pPr>
      <w:r w:rsidRPr="00A954B3">
        <w:rPr>
          <w:rFonts w:asciiTheme="majorBidi" w:hAnsiTheme="majorBidi" w:cstheme="majorBidi"/>
          <w:sz w:val="16"/>
          <w:szCs w:val="16"/>
          <w:rtl/>
        </w:rPr>
        <w:t xml:space="preserve">      الإسلامِيةأ إشراف د. الحبر يُوسف نُور الحائِم. ،  1423ه – 2002م.) صـ113.</w:t>
      </w:r>
    </w:p>
  </w:footnote>
  <w:footnote w:id="35">
    <w:p w14:paraId="745C8B1A" w14:textId="77777777" w:rsidR="009E3058" w:rsidRPr="00A954B3" w:rsidRDefault="009E3058" w:rsidP="007F37A9">
      <w:pPr>
        <w:pStyle w:val="a3"/>
        <w:rPr>
          <w:rFonts w:asciiTheme="majorBidi" w:hAnsiTheme="majorBidi" w:cstheme="majorBidi"/>
          <w:sz w:val="16"/>
          <w:szCs w:val="16"/>
          <w:lang w:bidi="ar-IQ"/>
        </w:rPr>
      </w:pPr>
      <w:r w:rsidRPr="00A954B3">
        <w:rPr>
          <w:rStyle w:val="a4"/>
          <w:rFonts w:asciiTheme="majorBidi" w:hAnsiTheme="majorBidi" w:cstheme="majorBidi"/>
          <w:sz w:val="16"/>
          <w:szCs w:val="16"/>
          <w:vertAlign w:val="baseline"/>
        </w:rPr>
        <w:footnoteRef/>
      </w:r>
      <w:r w:rsidRPr="00A954B3">
        <w:rPr>
          <w:rFonts w:asciiTheme="majorBidi" w:hAnsiTheme="majorBidi" w:cstheme="majorBidi"/>
          <w:sz w:val="16"/>
          <w:szCs w:val="16"/>
          <w:rtl/>
        </w:rPr>
        <w:t xml:space="preserve"> </w:t>
      </w:r>
      <w:r w:rsidRPr="00A954B3">
        <w:rPr>
          <w:rFonts w:asciiTheme="majorBidi" w:hAnsiTheme="majorBidi" w:cstheme="majorBidi"/>
          <w:sz w:val="16"/>
          <w:szCs w:val="16"/>
          <w:rtl/>
          <w:lang w:bidi="ar-IQ"/>
        </w:rPr>
        <w:t>- سورة البقرة، الآية/ 261.</w:t>
      </w:r>
    </w:p>
  </w:footnote>
  <w:footnote w:id="36">
    <w:p w14:paraId="1D514F85" w14:textId="77777777" w:rsidR="009E3058" w:rsidRPr="00A954B3" w:rsidRDefault="009E3058" w:rsidP="007F37A9">
      <w:pPr>
        <w:pStyle w:val="a3"/>
        <w:rPr>
          <w:rFonts w:asciiTheme="majorBidi" w:hAnsiTheme="majorBidi" w:cstheme="majorBidi"/>
          <w:sz w:val="16"/>
          <w:szCs w:val="16"/>
        </w:rPr>
      </w:pPr>
      <w:r w:rsidRPr="00A954B3">
        <w:rPr>
          <w:rStyle w:val="a4"/>
          <w:rFonts w:asciiTheme="majorBidi" w:hAnsiTheme="majorBidi" w:cstheme="majorBidi"/>
          <w:sz w:val="16"/>
          <w:szCs w:val="16"/>
          <w:vertAlign w:val="baseline"/>
        </w:rPr>
        <w:footnoteRef/>
      </w:r>
      <w:r w:rsidRPr="00A954B3">
        <w:rPr>
          <w:rFonts w:asciiTheme="majorBidi" w:hAnsiTheme="majorBidi" w:cstheme="majorBidi"/>
          <w:sz w:val="16"/>
          <w:szCs w:val="16"/>
          <w:rtl/>
        </w:rPr>
        <w:t>- صَفوة التَّفاسير، ت/ محمـد عَلي الصَّابونِي، ن/ دار إِحياء التُّراث العَرَبِي، بيروت –  لينان  الفِيصلِية ، د.ت .، ج1، صـ 171.</w:t>
      </w:r>
    </w:p>
  </w:footnote>
  <w:footnote w:id="37">
    <w:p w14:paraId="53646A85" w14:textId="77777777" w:rsidR="009E3058" w:rsidRPr="00A954B3" w:rsidRDefault="009E3058" w:rsidP="007F37A9">
      <w:pPr>
        <w:pStyle w:val="a3"/>
        <w:rPr>
          <w:rFonts w:asciiTheme="majorBidi" w:hAnsiTheme="majorBidi" w:cstheme="majorBidi"/>
          <w:sz w:val="16"/>
          <w:szCs w:val="16"/>
          <w:lang w:bidi="ar-IQ"/>
        </w:rPr>
      </w:pPr>
      <w:r w:rsidRPr="00A954B3">
        <w:rPr>
          <w:rStyle w:val="a4"/>
          <w:rFonts w:asciiTheme="majorBidi" w:hAnsiTheme="majorBidi" w:cstheme="majorBidi"/>
          <w:sz w:val="16"/>
          <w:szCs w:val="16"/>
          <w:vertAlign w:val="baseline"/>
        </w:rPr>
        <w:footnoteRef/>
      </w:r>
      <w:r w:rsidRPr="00A954B3">
        <w:rPr>
          <w:rFonts w:asciiTheme="majorBidi" w:hAnsiTheme="majorBidi" w:cstheme="majorBidi"/>
          <w:sz w:val="16"/>
          <w:szCs w:val="16"/>
          <w:rtl/>
          <w:lang w:bidi="ar-IQ"/>
        </w:rPr>
        <w:t xml:space="preserve"> </w:t>
      </w:r>
      <w:r w:rsidRPr="00A954B3">
        <w:rPr>
          <w:rFonts w:asciiTheme="majorBidi" w:hAnsiTheme="majorBidi" w:cstheme="majorBidi"/>
          <w:sz w:val="16"/>
          <w:szCs w:val="16"/>
          <w:rtl/>
        </w:rPr>
        <w:t>شَعَر أَبِـي هِـلَاْل العَسْكَرِي، ت/ محـسن غِياض، ن/ منشورات عويدات، بَيْرت- لُبنان،  ط1، س  ط /1975م.</w:t>
      </w:r>
      <w:r w:rsidRPr="00A954B3">
        <w:rPr>
          <w:rFonts w:asciiTheme="majorBidi" w:hAnsiTheme="majorBidi" w:cstheme="majorBidi"/>
          <w:sz w:val="16"/>
          <w:szCs w:val="16"/>
          <w:rtl/>
          <w:lang w:bidi="ar-IQ"/>
        </w:rPr>
        <w:t>صـ110.</w:t>
      </w:r>
    </w:p>
  </w:footnote>
  <w:footnote w:id="38">
    <w:p w14:paraId="4E575BEA" w14:textId="77777777" w:rsidR="009E3058" w:rsidRPr="00A954B3" w:rsidRDefault="009E3058" w:rsidP="007F37A9">
      <w:pPr>
        <w:pStyle w:val="a3"/>
        <w:rPr>
          <w:sz w:val="16"/>
          <w:szCs w:val="16"/>
          <w:lang w:bidi="ar-IQ"/>
        </w:rPr>
      </w:pPr>
      <w:r w:rsidRPr="00A954B3">
        <w:rPr>
          <w:rStyle w:val="a4"/>
          <w:sz w:val="16"/>
          <w:szCs w:val="16"/>
          <w:vertAlign w:val="baseline"/>
        </w:rPr>
        <w:footnoteRef/>
      </w:r>
      <w:r w:rsidRPr="00A954B3">
        <w:rPr>
          <w:sz w:val="16"/>
          <w:szCs w:val="16"/>
          <w:rtl/>
        </w:rPr>
        <w:t xml:space="preserve"> </w:t>
      </w:r>
      <w:r w:rsidRPr="00A954B3">
        <w:rPr>
          <w:rFonts w:hint="cs"/>
          <w:sz w:val="16"/>
          <w:szCs w:val="16"/>
          <w:rtl/>
          <w:lang w:bidi="ar-IQ"/>
        </w:rPr>
        <w:t>- سورة التَّكاثر، الآية/ 3 و4.</w:t>
      </w:r>
    </w:p>
  </w:footnote>
  <w:footnote w:id="39">
    <w:p w14:paraId="086DF38E" w14:textId="77777777" w:rsidR="009E3058" w:rsidRPr="00A954B3" w:rsidRDefault="009E3058" w:rsidP="007F37A9">
      <w:pPr>
        <w:pStyle w:val="a3"/>
        <w:rPr>
          <w:sz w:val="16"/>
          <w:szCs w:val="16"/>
          <w:lang w:bidi="ar-IQ"/>
        </w:rPr>
      </w:pPr>
      <w:r w:rsidRPr="00A954B3">
        <w:rPr>
          <w:rStyle w:val="a4"/>
          <w:sz w:val="16"/>
          <w:szCs w:val="16"/>
          <w:vertAlign w:val="baseline"/>
        </w:rPr>
        <w:footnoteRef/>
      </w:r>
      <w:r w:rsidRPr="00A954B3">
        <w:rPr>
          <w:sz w:val="16"/>
          <w:szCs w:val="16"/>
          <w:rtl/>
        </w:rPr>
        <w:t xml:space="preserve"> </w:t>
      </w:r>
      <w:r w:rsidRPr="00A954B3">
        <w:rPr>
          <w:rFonts w:hint="cs"/>
          <w:sz w:val="16"/>
          <w:szCs w:val="16"/>
          <w:rtl/>
          <w:lang w:bidi="ar-IQ"/>
        </w:rPr>
        <w:t>- شعر أبي هِلال العَسْـكَري، صـ 168.</w:t>
      </w:r>
    </w:p>
  </w:footnote>
  <w:footnote w:id="40">
    <w:p w14:paraId="5835DC4F" w14:textId="77777777" w:rsidR="009E3058" w:rsidRPr="00A954B3" w:rsidRDefault="009E3058" w:rsidP="00BB142F">
      <w:pPr>
        <w:pStyle w:val="a3"/>
        <w:rPr>
          <w:sz w:val="16"/>
          <w:szCs w:val="16"/>
          <w:lang w:bidi="ar-IQ"/>
        </w:rPr>
      </w:pPr>
      <w:r w:rsidRPr="00A954B3">
        <w:rPr>
          <w:rStyle w:val="a4"/>
          <w:sz w:val="16"/>
          <w:szCs w:val="16"/>
          <w:vertAlign w:val="baseline"/>
        </w:rPr>
        <w:footnoteRef/>
      </w:r>
      <w:r w:rsidRPr="00A954B3">
        <w:rPr>
          <w:sz w:val="16"/>
          <w:szCs w:val="16"/>
          <w:rtl/>
        </w:rPr>
        <w:t xml:space="preserve"> </w:t>
      </w:r>
      <w:r w:rsidRPr="00A954B3">
        <w:rPr>
          <w:rFonts w:hint="cs"/>
          <w:sz w:val="16"/>
          <w:szCs w:val="16"/>
          <w:rtl/>
          <w:lang w:bidi="ar-IQ"/>
        </w:rPr>
        <w:t>- سورة الإسْرَاء ، الآية / 81.</w:t>
      </w:r>
    </w:p>
  </w:footnote>
  <w:footnote w:id="41">
    <w:p w14:paraId="1C6F2E71" w14:textId="77777777" w:rsidR="009E3058" w:rsidRPr="00A954B3" w:rsidRDefault="009E3058" w:rsidP="007F37A9">
      <w:pPr>
        <w:pStyle w:val="a3"/>
        <w:rPr>
          <w:sz w:val="16"/>
          <w:szCs w:val="16"/>
          <w:lang w:bidi="ar-IQ"/>
        </w:rPr>
      </w:pPr>
      <w:r w:rsidRPr="00A954B3">
        <w:rPr>
          <w:rStyle w:val="a4"/>
          <w:sz w:val="16"/>
          <w:szCs w:val="16"/>
          <w:vertAlign w:val="baseline"/>
        </w:rPr>
        <w:footnoteRef/>
      </w:r>
      <w:r w:rsidRPr="00A954B3">
        <w:rPr>
          <w:sz w:val="16"/>
          <w:szCs w:val="16"/>
          <w:rtl/>
        </w:rPr>
        <w:t xml:space="preserve"> </w:t>
      </w:r>
      <w:r w:rsidRPr="00A954B3">
        <w:rPr>
          <w:rFonts w:hint="cs"/>
          <w:sz w:val="16"/>
          <w:szCs w:val="16"/>
          <w:rtl/>
          <w:lang w:bidi="ar-IQ"/>
        </w:rPr>
        <w:t>- سورَة  سَبا ،الآية/ 17.</w:t>
      </w:r>
    </w:p>
  </w:footnote>
  <w:footnote w:id="42">
    <w:p w14:paraId="705553E1" w14:textId="77777777" w:rsidR="009E3058" w:rsidRPr="00A954B3" w:rsidRDefault="009E3058" w:rsidP="007F37A9">
      <w:pPr>
        <w:pStyle w:val="a3"/>
        <w:rPr>
          <w:sz w:val="16"/>
          <w:szCs w:val="16"/>
          <w:lang w:bidi="ar-IQ"/>
        </w:rPr>
      </w:pPr>
      <w:r w:rsidRPr="00A954B3">
        <w:rPr>
          <w:rStyle w:val="a4"/>
          <w:sz w:val="16"/>
          <w:szCs w:val="16"/>
          <w:vertAlign w:val="baseline"/>
        </w:rPr>
        <w:footnoteRef/>
      </w:r>
      <w:r w:rsidRPr="00A954B3">
        <w:rPr>
          <w:sz w:val="16"/>
          <w:szCs w:val="16"/>
          <w:rtl/>
        </w:rPr>
        <w:t xml:space="preserve"> </w:t>
      </w:r>
      <w:r w:rsidRPr="00A954B3">
        <w:rPr>
          <w:rFonts w:hint="cs"/>
          <w:sz w:val="16"/>
          <w:szCs w:val="16"/>
          <w:rtl/>
          <w:lang w:bidi="ar-IQ"/>
        </w:rPr>
        <w:t>-</w:t>
      </w:r>
      <w:r w:rsidRPr="00A954B3">
        <w:rPr>
          <w:sz w:val="16"/>
          <w:szCs w:val="16"/>
          <w:rtl/>
        </w:rPr>
        <w:t xml:space="preserve"> </w:t>
      </w:r>
      <w:r w:rsidRPr="00A954B3">
        <w:rPr>
          <w:rFonts w:cs="Arial"/>
          <w:sz w:val="16"/>
          <w:szCs w:val="16"/>
          <w:rtl/>
          <w:lang w:bidi="ar-IQ"/>
        </w:rPr>
        <w:t>شعر زياد الأعجم ، تح د. يوسف حسين البكار</w:t>
      </w:r>
      <w:r w:rsidRPr="00A954B3">
        <w:rPr>
          <w:rFonts w:cs="Arial" w:hint="cs"/>
          <w:sz w:val="16"/>
          <w:szCs w:val="16"/>
          <w:rtl/>
          <w:lang w:bidi="ar-IQ"/>
        </w:rPr>
        <w:t xml:space="preserve"> ، صـ80 </w:t>
      </w:r>
      <w:r w:rsidRPr="00A954B3">
        <w:rPr>
          <w:rFonts w:cs="Arial"/>
          <w:sz w:val="16"/>
          <w:szCs w:val="16"/>
          <w:rtl/>
          <w:lang w:bidi="ar-IQ"/>
        </w:rPr>
        <w:t>–</w:t>
      </w:r>
      <w:r w:rsidRPr="00A954B3">
        <w:rPr>
          <w:rFonts w:cs="Arial" w:hint="cs"/>
          <w:sz w:val="16"/>
          <w:szCs w:val="16"/>
          <w:rtl/>
          <w:lang w:bidi="ar-IQ"/>
        </w:rPr>
        <w:t xml:space="preserve"> 81.</w:t>
      </w:r>
    </w:p>
  </w:footnote>
  <w:footnote w:id="43">
    <w:p w14:paraId="147FCCBC" w14:textId="1E5D89C4" w:rsidR="009E3058" w:rsidRPr="00A954B3" w:rsidRDefault="009E3058" w:rsidP="007F37A9">
      <w:pPr>
        <w:pStyle w:val="a3"/>
        <w:rPr>
          <w:sz w:val="16"/>
          <w:szCs w:val="16"/>
        </w:rPr>
      </w:pPr>
      <w:r w:rsidRPr="00A954B3">
        <w:rPr>
          <w:rStyle w:val="a4"/>
          <w:sz w:val="16"/>
          <w:szCs w:val="16"/>
          <w:vertAlign w:val="baseline"/>
        </w:rPr>
        <w:footnoteRef/>
      </w:r>
      <w:r w:rsidRPr="00A954B3">
        <w:rPr>
          <w:rFonts w:hint="cs"/>
          <w:sz w:val="16"/>
          <w:szCs w:val="16"/>
          <w:rtl/>
        </w:rPr>
        <w:t xml:space="preserve">- </w:t>
      </w:r>
      <w:r w:rsidRPr="00A954B3">
        <w:rPr>
          <w:sz w:val="16"/>
          <w:szCs w:val="16"/>
          <w:rtl/>
        </w:rPr>
        <w:t>البُرْهان فِي علُوم القرآن ، ت/ إمام بَدر الديِن مُحـمَّد عبد الله الزَرْكَشِي ،( ت 745- 794) هـ،   تح/ د. يُوسف عَبْد الرحمن المَرعشلى، وآخرون، ن/ دار المعرفة، بيروت – لبنات، ط1، س ط/ 1410هـ - 1990م.</w:t>
      </w:r>
      <w:r w:rsidRPr="00A954B3">
        <w:rPr>
          <w:rFonts w:hint="cs"/>
          <w:sz w:val="16"/>
          <w:szCs w:val="16"/>
          <w:rtl/>
        </w:rPr>
        <w:t>صـ719.</w:t>
      </w:r>
    </w:p>
  </w:footnote>
  <w:footnote w:id="44">
    <w:p w14:paraId="05DE14A7" w14:textId="77777777" w:rsidR="009E3058" w:rsidRPr="00A954B3" w:rsidRDefault="009E3058" w:rsidP="007F37A9">
      <w:pPr>
        <w:pStyle w:val="a3"/>
        <w:rPr>
          <w:sz w:val="16"/>
          <w:szCs w:val="16"/>
          <w:lang w:bidi="ar-IQ"/>
        </w:rPr>
      </w:pPr>
      <w:r w:rsidRPr="00A954B3">
        <w:rPr>
          <w:rStyle w:val="a4"/>
          <w:sz w:val="16"/>
          <w:szCs w:val="16"/>
          <w:vertAlign w:val="baseline"/>
        </w:rPr>
        <w:footnoteRef/>
      </w:r>
      <w:r w:rsidRPr="00A954B3">
        <w:rPr>
          <w:sz w:val="16"/>
          <w:szCs w:val="16"/>
          <w:rtl/>
        </w:rPr>
        <w:t xml:space="preserve"> </w:t>
      </w:r>
      <w:r w:rsidRPr="00A954B3">
        <w:rPr>
          <w:rFonts w:hint="cs"/>
          <w:sz w:val="16"/>
          <w:szCs w:val="16"/>
          <w:rtl/>
          <w:lang w:bidi="ar-IQ"/>
        </w:rPr>
        <w:t>- المثل السائِر ، ج2، صـ 301- 302.</w:t>
      </w:r>
    </w:p>
  </w:footnote>
  <w:footnote w:id="45">
    <w:p w14:paraId="33CB01AB" w14:textId="6219A731" w:rsidR="009E3058" w:rsidRPr="00A954B3" w:rsidRDefault="009E3058" w:rsidP="007F37A9">
      <w:pPr>
        <w:pStyle w:val="a3"/>
        <w:rPr>
          <w:sz w:val="16"/>
          <w:szCs w:val="16"/>
        </w:rPr>
      </w:pPr>
      <w:r w:rsidRPr="00A954B3">
        <w:rPr>
          <w:rStyle w:val="a4"/>
          <w:sz w:val="16"/>
          <w:szCs w:val="16"/>
          <w:vertAlign w:val="baseline"/>
        </w:rPr>
        <w:footnoteRef/>
      </w:r>
      <w:r w:rsidRPr="00A954B3">
        <w:rPr>
          <w:sz w:val="16"/>
          <w:szCs w:val="16"/>
          <w:rtl/>
        </w:rPr>
        <w:t xml:space="preserve"> </w:t>
      </w:r>
      <w:r w:rsidRPr="00A954B3">
        <w:rPr>
          <w:rFonts w:hint="cs"/>
          <w:sz w:val="16"/>
          <w:szCs w:val="16"/>
          <w:rtl/>
        </w:rPr>
        <w:t xml:space="preserve">-  </w:t>
      </w:r>
      <w:r w:rsidRPr="00A954B3">
        <w:rPr>
          <w:sz w:val="16"/>
          <w:szCs w:val="16"/>
          <w:rtl/>
          <w:lang w:bidi="ar-IQ"/>
        </w:rPr>
        <w:t xml:space="preserve">مجمع الأمْثَال، أَبو الفَضل أَحْمد بن مُحـمد المَيدانِي، تح/ محمـد محيي الدِين عَبْد الحَمِيد، ن/ دار    المعْرِفة ، بيْروت – لبنان، 1374هـ- 1955م. </w:t>
      </w:r>
      <w:r w:rsidRPr="00A954B3">
        <w:rPr>
          <w:rFonts w:hint="cs"/>
          <w:sz w:val="16"/>
          <w:szCs w:val="16"/>
          <w:rtl/>
        </w:rPr>
        <w:t>ج1، صـ287.</w:t>
      </w:r>
    </w:p>
  </w:footnote>
  <w:footnote w:id="46">
    <w:p w14:paraId="0E0BBD0A" w14:textId="048E1DC9" w:rsidR="009E3058" w:rsidRPr="00A954B3" w:rsidRDefault="009E3058" w:rsidP="007F37A9">
      <w:pPr>
        <w:pStyle w:val="a3"/>
        <w:rPr>
          <w:sz w:val="16"/>
          <w:szCs w:val="16"/>
          <w:lang w:bidi="ar-IQ"/>
        </w:rPr>
      </w:pPr>
      <w:r w:rsidRPr="00A954B3">
        <w:rPr>
          <w:rStyle w:val="a4"/>
          <w:sz w:val="16"/>
          <w:szCs w:val="16"/>
          <w:vertAlign w:val="baseline"/>
        </w:rPr>
        <w:footnoteRef/>
      </w:r>
      <w:r w:rsidRPr="00A954B3">
        <w:rPr>
          <w:rFonts w:hint="cs"/>
          <w:sz w:val="16"/>
          <w:szCs w:val="16"/>
          <w:rtl/>
          <w:lang w:bidi="ar-IQ"/>
        </w:rPr>
        <w:t xml:space="preserve">- </w:t>
      </w:r>
      <w:r w:rsidRPr="00A954B3">
        <w:rPr>
          <w:sz w:val="16"/>
          <w:szCs w:val="16"/>
          <w:rtl/>
        </w:rPr>
        <w:t>النكت فِي إعجاز القرآن ضمن ( ثلاث رسائِل في إعجاز القرآن )، لِلرمَّانِ والخطابي  وعبد  القاهِر الجُرْجانِي، تح/ محـمد خَلف الله أحمد و د. محـمد زَغْلُول سَلَاْم ، ن/ دار المعارِف، النيل-  القاهِرة ، ط2، د ت.</w:t>
      </w:r>
      <w:r w:rsidRPr="00A954B3">
        <w:rPr>
          <w:rFonts w:hint="cs"/>
          <w:sz w:val="16"/>
          <w:szCs w:val="16"/>
          <w:rtl/>
          <w:lang w:bidi="ar-IQ"/>
        </w:rPr>
        <w:t>، صـ76</w:t>
      </w:r>
    </w:p>
  </w:footnote>
  <w:footnote w:id="47">
    <w:p w14:paraId="735FD9C8" w14:textId="5CDDE010" w:rsidR="009E3058" w:rsidRPr="00A954B3" w:rsidRDefault="009E3058" w:rsidP="007F37A9">
      <w:pPr>
        <w:pStyle w:val="a3"/>
        <w:rPr>
          <w:sz w:val="16"/>
          <w:szCs w:val="16"/>
          <w:lang w:bidi="ar-IQ"/>
        </w:rPr>
      </w:pPr>
      <w:r w:rsidRPr="00A954B3">
        <w:rPr>
          <w:rStyle w:val="a4"/>
          <w:sz w:val="16"/>
          <w:szCs w:val="16"/>
          <w:vertAlign w:val="baseline"/>
        </w:rPr>
        <w:footnoteRef/>
      </w:r>
      <w:r w:rsidRPr="00A954B3">
        <w:rPr>
          <w:sz w:val="16"/>
          <w:szCs w:val="16"/>
          <w:rtl/>
        </w:rPr>
        <w:t xml:space="preserve"> </w:t>
      </w:r>
      <w:r w:rsidRPr="00A954B3">
        <w:rPr>
          <w:rFonts w:hint="cs"/>
          <w:sz w:val="16"/>
          <w:szCs w:val="16"/>
          <w:rtl/>
        </w:rPr>
        <w:t xml:space="preserve">-فاعِلِية التَّركِيز فِي شعر زياد الأعجم، </w:t>
      </w:r>
      <w:r w:rsidRPr="00A954B3">
        <w:rPr>
          <w:rFonts w:hint="cs"/>
          <w:sz w:val="16"/>
          <w:szCs w:val="16"/>
          <w:rtl/>
          <w:lang w:bidi="ar-IQ"/>
        </w:rPr>
        <w:t>خَالِد فَارس خَلِيل، ( 2024)، مُجَلَّة كُلية التَّربية لِلبَنات، جَامعة المُوصِل، العَدد 25، الجزء   2،صـ190.</w:t>
      </w:r>
    </w:p>
  </w:footnote>
  <w:footnote w:id="48">
    <w:p w14:paraId="3F32D3DA" w14:textId="4DAF90A3" w:rsidR="009E3058" w:rsidRPr="00A954B3" w:rsidRDefault="009E3058" w:rsidP="007F37A9">
      <w:pPr>
        <w:pStyle w:val="a3"/>
        <w:rPr>
          <w:sz w:val="16"/>
          <w:szCs w:val="16"/>
        </w:rPr>
      </w:pPr>
      <w:r w:rsidRPr="00A954B3">
        <w:rPr>
          <w:rStyle w:val="a4"/>
          <w:sz w:val="16"/>
          <w:szCs w:val="16"/>
          <w:vertAlign w:val="baseline"/>
        </w:rPr>
        <w:footnoteRef/>
      </w:r>
      <w:r w:rsidRPr="00A954B3">
        <w:rPr>
          <w:sz w:val="16"/>
          <w:szCs w:val="16"/>
          <w:rtl/>
        </w:rPr>
        <w:t xml:space="preserve"> </w:t>
      </w:r>
      <w:r w:rsidRPr="00A954B3">
        <w:rPr>
          <w:rFonts w:hint="cs"/>
          <w:sz w:val="16"/>
          <w:szCs w:val="16"/>
          <w:rtl/>
        </w:rPr>
        <w:t xml:space="preserve">- </w:t>
      </w:r>
      <w:r w:rsidRPr="00A954B3">
        <w:rPr>
          <w:rFonts w:hint="cs"/>
          <w:sz w:val="16"/>
          <w:szCs w:val="16"/>
          <w:rtl/>
          <w:lang w:bidi="ar-IQ"/>
        </w:rPr>
        <w:t>فاعِلية التَّركيز فِي شعر زياد الأعجم، خَالِد فَارس خَلِيل، ( 2024)، مُجَلَّة كُلية التَّربية لِلبَنات، جَامعة المُوصِل، العَدد 25، الجزء 2.</w:t>
      </w:r>
    </w:p>
  </w:footnote>
  <w:footnote w:id="49">
    <w:p w14:paraId="1BF63853" w14:textId="77777777" w:rsidR="009E3058" w:rsidRPr="00A954B3" w:rsidRDefault="009E3058" w:rsidP="007F37A9">
      <w:pPr>
        <w:pStyle w:val="a3"/>
        <w:rPr>
          <w:sz w:val="16"/>
          <w:szCs w:val="16"/>
          <w:lang w:bidi="ar-IQ"/>
        </w:rPr>
      </w:pPr>
      <w:r w:rsidRPr="00A954B3">
        <w:rPr>
          <w:rStyle w:val="a4"/>
          <w:sz w:val="16"/>
          <w:szCs w:val="16"/>
          <w:vertAlign w:val="baseline"/>
        </w:rPr>
        <w:footnoteRef/>
      </w:r>
      <w:r w:rsidRPr="00A954B3">
        <w:rPr>
          <w:sz w:val="16"/>
          <w:szCs w:val="16"/>
          <w:rtl/>
        </w:rPr>
        <w:t xml:space="preserve"> </w:t>
      </w:r>
      <w:r w:rsidRPr="00A954B3">
        <w:rPr>
          <w:rFonts w:hint="cs"/>
          <w:sz w:val="16"/>
          <w:szCs w:val="16"/>
          <w:rtl/>
          <w:lang w:bidi="ar-IQ"/>
        </w:rPr>
        <w:t xml:space="preserve">- </w:t>
      </w:r>
      <w:r w:rsidRPr="00A954B3">
        <w:rPr>
          <w:sz w:val="16"/>
          <w:szCs w:val="16"/>
          <w:rtl/>
          <w:lang w:bidi="ar-IQ"/>
        </w:rPr>
        <w:t>شعر زياد الأعجم ، تح د. يوسف حسين البكار</w:t>
      </w:r>
      <w:r w:rsidRPr="00A954B3">
        <w:rPr>
          <w:rFonts w:hint="cs"/>
          <w:sz w:val="16"/>
          <w:szCs w:val="16"/>
          <w:rtl/>
          <w:lang w:bidi="ar-IQ"/>
        </w:rPr>
        <w:t>،صـ69.</w:t>
      </w:r>
    </w:p>
  </w:footnote>
  <w:footnote w:id="50">
    <w:p w14:paraId="4FDB91BB" w14:textId="188250D3" w:rsidR="009E3058" w:rsidRPr="00A954B3" w:rsidRDefault="009E3058" w:rsidP="007F37A9">
      <w:pPr>
        <w:pStyle w:val="a3"/>
        <w:rPr>
          <w:sz w:val="16"/>
          <w:szCs w:val="16"/>
          <w:rtl/>
          <w:lang w:bidi="ar-IQ"/>
        </w:rPr>
      </w:pPr>
      <w:r w:rsidRPr="00A954B3">
        <w:rPr>
          <w:rStyle w:val="a4"/>
          <w:sz w:val="16"/>
          <w:szCs w:val="16"/>
          <w:vertAlign w:val="baseline"/>
        </w:rPr>
        <w:footnoteRef/>
      </w:r>
      <w:r w:rsidRPr="00A954B3">
        <w:rPr>
          <w:sz w:val="16"/>
          <w:szCs w:val="16"/>
          <w:rtl/>
        </w:rPr>
        <w:t xml:space="preserve"> </w:t>
      </w:r>
      <w:r w:rsidRPr="00A954B3">
        <w:rPr>
          <w:rFonts w:hint="cs"/>
          <w:sz w:val="16"/>
          <w:szCs w:val="16"/>
          <w:rtl/>
        </w:rPr>
        <w:t xml:space="preserve">- </w:t>
      </w:r>
      <w:r w:rsidRPr="00A954B3">
        <w:rPr>
          <w:rFonts w:hint="cs"/>
          <w:sz w:val="16"/>
          <w:szCs w:val="16"/>
          <w:rtl/>
          <w:lang w:bidi="ar-IQ"/>
        </w:rPr>
        <w:t>فاعِلية التَّركيز فِي شعر زياد الأعجم، خَالِد فَارس خَلِيل، ( 2024)، مُجَلَّة كُلية التَّربية لِلبَنات، جَامعة المُوصِل، العَدد 25، الجزء ،  صـ92.</w:t>
      </w:r>
    </w:p>
  </w:footnote>
  <w:footnote w:id="51">
    <w:p w14:paraId="35729B03" w14:textId="56687B22" w:rsidR="009E3058" w:rsidRPr="00A954B3" w:rsidRDefault="009E3058" w:rsidP="007F37A9">
      <w:pPr>
        <w:pStyle w:val="a3"/>
        <w:rPr>
          <w:sz w:val="16"/>
          <w:szCs w:val="16"/>
          <w:lang w:bidi="ar-IQ"/>
        </w:rPr>
      </w:pPr>
      <w:r w:rsidRPr="00A954B3">
        <w:rPr>
          <w:rStyle w:val="a4"/>
          <w:sz w:val="16"/>
          <w:szCs w:val="16"/>
          <w:vertAlign w:val="baseline"/>
        </w:rPr>
        <w:footnoteRef/>
      </w:r>
      <w:r w:rsidRPr="00A954B3">
        <w:rPr>
          <w:sz w:val="16"/>
          <w:szCs w:val="16"/>
          <w:rtl/>
        </w:rPr>
        <w:t xml:space="preserve"> </w:t>
      </w:r>
      <w:r w:rsidRPr="00A954B3">
        <w:rPr>
          <w:rFonts w:hint="cs"/>
          <w:sz w:val="16"/>
          <w:szCs w:val="16"/>
          <w:rtl/>
          <w:lang w:bidi="ar-IQ"/>
        </w:rPr>
        <w:t>- عِلم المَعاني، عبد العزيز عَتِيق، صـ 87.</w:t>
      </w:r>
    </w:p>
  </w:footnote>
  <w:footnote w:id="52">
    <w:p w14:paraId="08B18109" w14:textId="521CCB14" w:rsidR="009E3058" w:rsidRPr="00A954B3" w:rsidRDefault="009E3058" w:rsidP="007F37A9">
      <w:pPr>
        <w:pStyle w:val="a3"/>
        <w:rPr>
          <w:sz w:val="16"/>
          <w:szCs w:val="16"/>
          <w:lang w:bidi="ar-IQ"/>
        </w:rPr>
      </w:pPr>
      <w:r w:rsidRPr="00A954B3">
        <w:rPr>
          <w:rStyle w:val="a4"/>
          <w:sz w:val="16"/>
          <w:szCs w:val="16"/>
          <w:vertAlign w:val="baseline"/>
        </w:rPr>
        <w:footnoteRef/>
      </w:r>
      <w:r w:rsidRPr="00A954B3">
        <w:rPr>
          <w:rFonts w:hint="cs"/>
          <w:sz w:val="16"/>
          <w:szCs w:val="16"/>
          <w:rtl/>
          <w:lang w:bidi="ar-IQ"/>
        </w:rPr>
        <w:t xml:space="preserve">- </w:t>
      </w:r>
      <w:r w:rsidRPr="00A954B3">
        <w:rPr>
          <w:sz w:val="16"/>
          <w:szCs w:val="16"/>
          <w:rtl/>
          <w:lang w:bidi="ar-IQ"/>
        </w:rPr>
        <w:t>حاشِية الدّسوقي، ت/ العلامة الشّيخ مصْطَفى مـحمد عرفه الدسوقي، ( ت1230)هـ، عَلى   مُغْنِي اللَبِيب عَن كتب الأعارِيب، لِلإِمام جمال الدين عَبْدالله يُوسف بَن أَحمد أبن هِشام  الأنصاري (ت 761هـ)، ضبطه وصَحَحهُ عبد السلام محمـد أَمِين، ن/ دار الكتب العلمِية.</w:t>
      </w:r>
      <w:r w:rsidRPr="00A954B3">
        <w:rPr>
          <w:rFonts w:hint="cs"/>
          <w:sz w:val="16"/>
          <w:szCs w:val="16"/>
          <w:rtl/>
          <w:lang w:bidi="ar-IQ"/>
        </w:rPr>
        <w:t xml:space="preserve"> ،ج2،صـ 294.</w:t>
      </w:r>
    </w:p>
  </w:footnote>
  <w:footnote w:id="53">
    <w:p w14:paraId="1CAFD990" w14:textId="77777777" w:rsidR="009E3058" w:rsidRPr="00A954B3" w:rsidRDefault="009E3058" w:rsidP="007F37A9">
      <w:pPr>
        <w:pStyle w:val="a3"/>
        <w:rPr>
          <w:sz w:val="16"/>
          <w:szCs w:val="16"/>
          <w:lang w:bidi="ar-IQ"/>
        </w:rPr>
      </w:pPr>
      <w:r w:rsidRPr="00A954B3">
        <w:rPr>
          <w:rStyle w:val="a4"/>
          <w:sz w:val="16"/>
          <w:szCs w:val="16"/>
          <w:vertAlign w:val="baseline"/>
        </w:rPr>
        <w:footnoteRef/>
      </w:r>
      <w:r w:rsidRPr="00A954B3">
        <w:rPr>
          <w:sz w:val="16"/>
          <w:szCs w:val="16"/>
          <w:rtl/>
        </w:rPr>
        <w:t xml:space="preserve"> </w:t>
      </w:r>
      <w:r w:rsidRPr="00A954B3">
        <w:rPr>
          <w:rFonts w:hint="cs"/>
          <w:sz w:val="16"/>
          <w:szCs w:val="16"/>
          <w:rtl/>
          <w:lang w:bidi="ar-IQ"/>
        </w:rPr>
        <w:t xml:space="preserve">- </w:t>
      </w:r>
      <w:r w:rsidRPr="00A954B3">
        <w:rPr>
          <w:sz w:val="16"/>
          <w:szCs w:val="16"/>
          <w:rtl/>
          <w:lang w:bidi="ar-IQ"/>
        </w:rPr>
        <w:t>شعر زياد الأعجم ، تح د. يوسف حسين البكار</w:t>
      </w:r>
      <w:r w:rsidRPr="00A954B3">
        <w:rPr>
          <w:rFonts w:hint="cs"/>
          <w:sz w:val="16"/>
          <w:szCs w:val="16"/>
          <w:rtl/>
          <w:lang w:bidi="ar-IQ"/>
        </w:rPr>
        <w:t>،صـ82.</w:t>
      </w:r>
    </w:p>
  </w:footnote>
  <w:footnote w:id="54">
    <w:p w14:paraId="213A31FF" w14:textId="345D21FD" w:rsidR="009E3058" w:rsidRPr="00A954B3" w:rsidRDefault="009E3058" w:rsidP="007F37A9">
      <w:pPr>
        <w:pStyle w:val="a3"/>
        <w:rPr>
          <w:sz w:val="16"/>
          <w:szCs w:val="16"/>
          <w:lang w:bidi="ar-IQ"/>
        </w:rPr>
      </w:pPr>
      <w:r w:rsidRPr="00A954B3">
        <w:rPr>
          <w:rStyle w:val="a4"/>
          <w:sz w:val="16"/>
          <w:szCs w:val="16"/>
          <w:vertAlign w:val="baseline"/>
        </w:rPr>
        <w:footnoteRef/>
      </w:r>
      <w:r w:rsidRPr="00A954B3">
        <w:rPr>
          <w:sz w:val="16"/>
          <w:szCs w:val="16"/>
          <w:rtl/>
        </w:rPr>
        <w:t xml:space="preserve"> </w:t>
      </w:r>
      <w:r w:rsidRPr="00A954B3">
        <w:rPr>
          <w:rFonts w:hint="cs"/>
          <w:sz w:val="16"/>
          <w:szCs w:val="16"/>
          <w:rtl/>
          <w:lang w:bidi="ar-IQ"/>
        </w:rPr>
        <w:t>-علم المعانِي عبد العزيز عَتِيق، صـ 127.</w:t>
      </w:r>
    </w:p>
  </w:footnote>
  <w:footnote w:id="55">
    <w:p w14:paraId="509CBE74" w14:textId="10079E32" w:rsidR="009E3058" w:rsidRPr="00A954B3" w:rsidRDefault="009E3058" w:rsidP="007F37A9">
      <w:pPr>
        <w:pStyle w:val="a3"/>
        <w:rPr>
          <w:sz w:val="16"/>
          <w:szCs w:val="16"/>
          <w:lang w:bidi="ar-IQ"/>
        </w:rPr>
      </w:pPr>
      <w:r w:rsidRPr="00A954B3">
        <w:rPr>
          <w:rStyle w:val="a4"/>
          <w:sz w:val="16"/>
          <w:szCs w:val="16"/>
          <w:vertAlign w:val="baseline"/>
        </w:rPr>
        <w:footnoteRef/>
      </w:r>
      <w:r w:rsidRPr="00A954B3">
        <w:rPr>
          <w:sz w:val="16"/>
          <w:szCs w:val="16"/>
          <w:rtl/>
        </w:rPr>
        <w:t xml:space="preserve"> </w:t>
      </w:r>
      <w:r w:rsidRPr="00A954B3">
        <w:rPr>
          <w:rFonts w:hint="cs"/>
          <w:sz w:val="16"/>
          <w:szCs w:val="16"/>
          <w:rtl/>
          <w:lang w:bidi="ar-IQ"/>
        </w:rPr>
        <w:t>-فاعِلية التَّركيز فِي شعر زياد الأعجم، خَالِد فَارس خَلِيل، ( 2024)، مُجَلَّة كُلية التَّربية لِلبَنات، جَامعة المُوصِل، العَدد 25، الجزء 2</w:t>
      </w:r>
    </w:p>
  </w:footnote>
  <w:footnote w:id="56">
    <w:p w14:paraId="28435889" w14:textId="0A85E9F4" w:rsidR="009E3058" w:rsidRPr="00A954B3" w:rsidRDefault="009E3058" w:rsidP="007F37A9">
      <w:pPr>
        <w:pStyle w:val="a3"/>
      </w:pPr>
      <w:r w:rsidRPr="00A954B3">
        <w:rPr>
          <w:rStyle w:val="a4"/>
          <w:vertAlign w:val="baseline"/>
        </w:rPr>
        <w:footnoteRef/>
      </w:r>
      <w:r w:rsidRPr="00A954B3">
        <w:rPr>
          <w:rtl/>
        </w:rPr>
        <w:t xml:space="preserve"> </w:t>
      </w:r>
      <w:r w:rsidRPr="00A954B3">
        <w:rPr>
          <w:rFonts w:hint="cs"/>
          <w:rtl/>
        </w:rPr>
        <w:t xml:space="preserve">- </w:t>
      </w:r>
      <w:r w:rsidRPr="00A954B3">
        <w:rPr>
          <w:rFonts w:hint="cs"/>
          <w:sz w:val="16"/>
          <w:szCs w:val="16"/>
          <w:rtl/>
        </w:rPr>
        <w:t>نَقد الشعر، قُدامة بن جَعْفَر بَنْ قُدامة البغدادِي، ن/ مطبعة الجوانبِ، - قسطنْطينية، 1302 هـ، صـ152</w:t>
      </w:r>
      <w:r w:rsidRPr="00A954B3">
        <w:rPr>
          <w:rFonts w:hint="cs"/>
          <w:rtl/>
        </w:rPr>
        <w:t>.</w:t>
      </w:r>
    </w:p>
  </w:footnote>
  <w:footnote w:id="57">
    <w:p w14:paraId="3AA844EE" w14:textId="77777777" w:rsidR="009E3058" w:rsidRPr="00A954B3" w:rsidRDefault="009E3058" w:rsidP="007F37A9">
      <w:pPr>
        <w:pStyle w:val="a3"/>
        <w:rPr>
          <w:sz w:val="16"/>
          <w:szCs w:val="16"/>
        </w:rPr>
      </w:pPr>
      <w:r w:rsidRPr="00A954B3">
        <w:rPr>
          <w:rStyle w:val="a4"/>
          <w:sz w:val="16"/>
          <w:szCs w:val="16"/>
          <w:vertAlign w:val="baseline"/>
        </w:rPr>
        <w:footnoteRef/>
      </w:r>
      <w:r w:rsidRPr="00A954B3">
        <w:rPr>
          <w:sz w:val="16"/>
          <w:szCs w:val="16"/>
          <w:rtl/>
        </w:rPr>
        <w:t xml:space="preserve"> </w:t>
      </w:r>
      <w:r w:rsidRPr="00A954B3">
        <w:rPr>
          <w:rFonts w:hint="cs"/>
          <w:sz w:val="16"/>
          <w:szCs w:val="16"/>
          <w:rtl/>
        </w:rPr>
        <w:t xml:space="preserve">- </w:t>
      </w:r>
      <w:r w:rsidRPr="00A954B3">
        <w:rPr>
          <w:sz w:val="16"/>
          <w:szCs w:val="16"/>
          <w:rtl/>
          <w:lang w:bidi="ar-IQ"/>
        </w:rPr>
        <w:t>شعر زياد الأعجم ، تح د. يوسف حسين البكار</w:t>
      </w:r>
      <w:r w:rsidRPr="00A954B3">
        <w:rPr>
          <w:rFonts w:hint="cs"/>
          <w:sz w:val="16"/>
          <w:szCs w:val="16"/>
          <w:rtl/>
          <w:lang w:bidi="ar-IQ"/>
        </w:rPr>
        <w:t>، صـ70.</w:t>
      </w:r>
    </w:p>
  </w:footnote>
  <w:footnote w:id="58">
    <w:p w14:paraId="64692B09" w14:textId="77777777" w:rsidR="009E3058" w:rsidRPr="00A954B3" w:rsidRDefault="009E3058" w:rsidP="007F37A9">
      <w:pPr>
        <w:pStyle w:val="a3"/>
        <w:rPr>
          <w:sz w:val="16"/>
          <w:szCs w:val="16"/>
        </w:rPr>
      </w:pPr>
      <w:r w:rsidRPr="00A954B3">
        <w:rPr>
          <w:rStyle w:val="a4"/>
          <w:sz w:val="16"/>
          <w:szCs w:val="16"/>
          <w:vertAlign w:val="baseline"/>
        </w:rPr>
        <w:footnoteRef/>
      </w:r>
      <w:r w:rsidRPr="00A954B3">
        <w:rPr>
          <w:sz w:val="16"/>
          <w:szCs w:val="16"/>
          <w:rtl/>
        </w:rPr>
        <w:t xml:space="preserve"> </w:t>
      </w:r>
      <w:r w:rsidRPr="00A954B3">
        <w:rPr>
          <w:rFonts w:hint="cs"/>
          <w:sz w:val="16"/>
          <w:szCs w:val="16"/>
          <w:rtl/>
        </w:rPr>
        <w:t xml:space="preserve">-  </w:t>
      </w:r>
      <w:r w:rsidRPr="00A954B3">
        <w:rPr>
          <w:rFonts w:hint="cs"/>
          <w:sz w:val="16"/>
          <w:szCs w:val="16"/>
          <w:rtl/>
          <w:lang w:bidi="ar-IQ"/>
        </w:rPr>
        <w:t>يُنظر، فاعِلية التَّركيز فِي شعر زياد الأعجم، خَالِد فَارس خَلِيل، ( 2024)، مُجَلَّة كُلية التَّربية لِلبَنات، جَامعة المُوصِل، العَدد 25، الجزء 2.</w:t>
      </w:r>
    </w:p>
  </w:footnote>
  <w:footnote w:id="59">
    <w:p w14:paraId="31A4EA89" w14:textId="77777777" w:rsidR="009E3058" w:rsidRPr="00A954B3" w:rsidRDefault="009E3058" w:rsidP="007F37A9">
      <w:pPr>
        <w:pStyle w:val="a3"/>
        <w:rPr>
          <w:sz w:val="16"/>
          <w:szCs w:val="16"/>
        </w:rPr>
      </w:pPr>
      <w:r w:rsidRPr="00A954B3">
        <w:rPr>
          <w:rStyle w:val="a4"/>
          <w:sz w:val="16"/>
          <w:szCs w:val="16"/>
          <w:vertAlign w:val="baseline"/>
        </w:rPr>
        <w:footnoteRef/>
      </w:r>
      <w:r w:rsidRPr="00A954B3">
        <w:rPr>
          <w:sz w:val="16"/>
          <w:szCs w:val="16"/>
          <w:rtl/>
        </w:rPr>
        <w:t xml:space="preserve"> </w:t>
      </w:r>
      <w:r w:rsidRPr="00A954B3">
        <w:rPr>
          <w:rFonts w:hint="cs"/>
          <w:sz w:val="16"/>
          <w:szCs w:val="16"/>
          <w:rtl/>
        </w:rPr>
        <w:t>-</w:t>
      </w:r>
      <w:r w:rsidRPr="00A954B3">
        <w:rPr>
          <w:sz w:val="16"/>
          <w:szCs w:val="16"/>
          <w:rtl/>
          <w:lang w:bidi="ar-IQ"/>
        </w:rPr>
        <w:t xml:space="preserve"> شعر زياد الأعجم ، تح د. يوسف حسين البكار</w:t>
      </w:r>
      <w:r w:rsidRPr="00A954B3">
        <w:rPr>
          <w:rFonts w:hint="cs"/>
          <w:sz w:val="16"/>
          <w:szCs w:val="16"/>
          <w:rtl/>
          <w:lang w:bidi="ar-IQ"/>
        </w:rPr>
        <w:t>، صـ67.</w:t>
      </w:r>
    </w:p>
  </w:footnote>
  <w:footnote w:id="60">
    <w:p w14:paraId="1EC663B0" w14:textId="59C91431" w:rsidR="009E3058" w:rsidRPr="00A954B3" w:rsidRDefault="009E3058" w:rsidP="007F37A9">
      <w:pPr>
        <w:pStyle w:val="a3"/>
        <w:rPr>
          <w:sz w:val="16"/>
          <w:szCs w:val="16"/>
          <w:lang w:bidi="ar-IQ"/>
        </w:rPr>
      </w:pPr>
      <w:r w:rsidRPr="00A954B3">
        <w:rPr>
          <w:rStyle w:val="a4"/>
          <w:sz w:val="16"/>
          <w:szCs w:val="16"/>
          <w:vertAlign w:val="baseline"/>
        </w:rPr>
        <w:footnoteRef/>
      </w:r>
      <w:r w:rsidRPr="00A954B3">
        <w:rPr>
          <w:sz w:val="16"/>
          <w:szCs w:val="16"/>
          <w:rtl/>
        </w:rPr>
        <w:t xml:space="preserve"> </w:t>
      </w:r>
      <w:r w:rsidRPr="00A954B3">
        <w:rPr>
          <w:rFonts w:hint="cs"/>
          <w:sz w:val="16"/>
          <w:szCs w:val="16"/>
          <w:rtl/>
        </w:rPr>
        <w:t xml:space="preserve">- </w:t>
      </w:r>
      <w:r w:rsidRPr="00A954B3">
        <w:rPr>
          <w:rFonts w:hint="cs"/>
          <w:sz w:val="16"/>
          <w:szCs w:val="16"/>
          <w:rtl/>
          <w:lang w:bidi="ar-IQ"/>
        </w:rPr>
        <w:t>فاعِلية التَّركيز فِي شعر زياد الأعجم، خَالِد فَارس خَلِيل، (2024)، مُجَلَّة كُلية التَّربية لِلبَنات، جَامعة المُوصِل، العَدد 25، الجزء، صـ199.</w:t>
      </w:r>
    </w:p>
  </w:footnote>
  <w:footnote w:id="61">
    <w:p w14:paraId="3BEB0937" w14:textId="3D200093" w:rsidR="009E3058" w:rsidRPr="00A954B3" w:rsidRDefault="009E3058" w:rsidP="007F37A9">
      <w:pPr>
        <w:pStyle w:val="a3"/>
        <w:rPr>
          <w:sz w:val="16"/>
          <w:szCs w:val="16"/>
        </w:rPr>
      </w:pPr>
      <w:r w:rsidRPr="00A954B3">
        <w:rPr>
          <w:rStyle w:val="a4"/>
          <w:sz w:val="16"/>
          <w:szCs w:val="16"/>
          <w:vertAlign w:val="baseline"/>
        </w:rPr>
        <w:footnoteRef/>
      </w:r>
      <w:r w:rsidRPr="00A954B3">
        <w:rPr>
          <w:sz w:val="16"/>
          <w:szCs w:val="16"/>
          <w:rtl/>
        </w:rPr>
        <w:t xml:space="preserve"> </w:t>
      </w:r>
      <w:r w:rsidRPr="00A954B3">
        <w:rPr>
          <w:rFonts w:hint="cs"/>
          <w:sz w:val="16"/>
          <w:szCs w:val="16"/>
          <w:rtl/>
        </w:rPr>
        <w:t xml:space="preserve">- </w:t>
      </w:r>
      <w:r w:rsidRPr="00A954B3">
        <w:rPr>
          <w:sz w:val="16"/>
          <w:szCs w:val="16"/>
          <w:rtl/>
        </w:rPr>
        <w:t>عِلم البَلاغة بَيْنَ الأَصالة والمُعاصرة، ت/ د. عمر عبد الهادِي عَتِيق، ن/ دار أُسَامة لِلنَشر  والتَّوزِيع، عَمَّان – الأردن، ط1، س ط/ 2012م.</w:t>
      </w:r>
      <w:r w:rsidRPr="00A954B3">
        <w:rPr>
          <w:rFonts w:hint="cs"/>
          <w:sz w:val="16"/>
          <w:szCs w:val="16"/>
          <w:rtl/>
        </w:rPr>
        <w:t xml:space="preserve"> صـ296.</w:t>
      </w:r>
    </w:p>
  </w:footnote>
  <w:footnote w:id="62">
    <w:p w14:paraId="42CD5840" w14:textId="77777777" w:rsidR="009E3058" w:rsidRPr="00A954B3" w:rsidRDefault="009E3058" w:rsidP="007F37A9">
      <w:pPr>
        <w:pStyle w:val="a3"/>
        <w:rPr>
          <w:sz w:val="16"/>
          <w:szCs w:val="16"/>
        </w:rPr>
      </w:pPr>
      <w:r w:rsidRPr="00A954B3">
        <w:rPr>
          <w:rStyle w:val="a4"/>
          <w:sz w:val="16"/>
          <w:szCs w:val="16"/>
          <w:vertAlign w:val="baseline"/>
        </w:rPr>
        <w:footnoteRef/>
      </w:r>
      <w:r w:rsidRPr="00A954B3">
        <w:rPr>
          <w:sz w:val="16"/>
          <w:szCs w:val="16"/>
          <w:rtl/>
        </w:rPr>
        <w:t xml:space="preserve"> </w:t>
      </w:r>
      <w:r w:rsidRPr="00A954B3">
        <w:rPr>
          <w:rFonts w:hint="cs"/>
          <w:sz w:val="16"/>
          <w:szCs w:val="16"/>
          <w:rtl/>
        </w:rPr>
        <w:t xml:space="preserve">- </w:t>
      </w:r>
      <w:r w:rsidRPr="00A954B3">
        <w:rPr>
          <w:sz w:val="16"/>
          <w:szCs w:val="16"/>
          <w:rtl/>
          <w:lang w:bidi="ar-IQ"/>
        </w:rPr>
        <w:t>شعر زياد الأعجم ، تح د. يوسف حسين البكار</w:t>
      </w:r>
      <w:r w:rsidRPr="00A954B3">
        <w:rPr>
          <w:rFonts w:hint="cs"/>
          <w:sz w:val="16"/>
          <w:szCs w:val="16"/>
          <w:rtl/>
          <w:lang w:bidi="ar-IQ"/>
        </w:rPr>
        <w:t>،صـ100- 101.</w:t>
      </w:r>
    </w:p>
  </w:footnote>
  <w:footnote w:id="63">
    <w:p w14:paraId="5ABF5DD9" w14:textId="4CF20890" w:rsidR="009E3058" w:rsidRPr="00A954B3" w:rsidRDefault="009E3058" w:rsidP="007F37A9">
      <w:pPr>
        <w:pStyle w:val="a3"/>
        <w:rPr>
          <w:sz w:val="16"/>
          <w:szCs w:val="16"/>
        </w:rPr>
      </w:pPr>
      <w:r w:rsidRPr="00A954B3">
        <w:rPr>
          <w:rStyle w:val="a4"/>
          <w:sz w:val="16"/>
          <w:szCs w:val="16"/>
          <w:vertAlign w:val="baseline"/>
        </w:rPr>
        <w:footnoteRef/>
      </w:r>
      <w:r w:rsidRPr="00A954B3">
        <w:rPr>
          <w:sz w:val="16"/>
          <w:szCs w:val="16"/>
          <w:rtl/>
        </w:rPr>
        <w:t xml:space="preserve"> </w:t>
      </w:r>
      <w:r w:rsidRPr="00A954B3">
        <w:rPr>
          <w:rFonts w:hint="cs"/>
          <w:sz w:val="16"/>
          <w:szCs w:val="16"/>
          <w:rtl/>
        </w:rPr>
        <w:t>- كِتاب الشعر فِي خراسان مِنْ الفتح إلى نِهاية العصر الأموي، حسين عطوان ، ن/ دار الجبل ،ط 2،س ط/ 1409هـ،  صـ301.</w:t>
      </w:r>
    </w:p>
  </w:footnote>
  <w:footnote w:id="64">
    <w:p w14:paraId="7A803C6C" w14:textId="0A39A6CB" w:rsidR="009E3058" w:rsidRPr="00A954B3" w:rsidRDefault="009E3058" w:rsidP="007F37A9">
      <w:pPr>
        <w:pStyle w:val="a3"/>
        <w:rPr>
          <w:sz w:val="16"/>
          <w:szCs w:val="16"/>
        </w:rPr>
      </w:pPr>
      <w:r w:rsidRPr="00A954B3">
        <w:rPr>
          <w:rStyle w:val="a4"/>
          <w:sz w:val="16"/>
          <w:szCs w:val="16"/>
          <w:vertAlign w:val="baseline"/>
        </w:rPr>
        <w:footnoteRef/>
      </w:r>
      <w:r w:rsidRPr="00A954B3">
        <w:rPr>
          <w:rFonts w:hint="cs"/>
          <w:sz w:val="16"/>
          <w:szCs w:val="16"/>
          <w:rtl/>
        </w:rPr>
        <w:t>-   ص</w:t>
      </w:r>
      <w:r w:rsidRPr="00A954B3">
        <w:rPr>
          <w:rFonts w:asciiTheme="majorBidi" w:hAnsiTheme="majorBidi" w:cstheme="majorBidi"/>
          <w:sz w:val="16"/>
          <w:szCs w:val="16"/>
          <w:rtl/>
          <w:lang w:bidi="ar-IQ"/>
        </w:rPr>
        <w:t xml:space="preserve"> </w:t>
      </w:r>
      <w:r w:rsidRPr="00A954B3">
        <w:rPr>
          <w:sz w:val="16"/>
          <w:szCs w:val="16"/>
          <w:rtl/>
          <w:lang w:bidi="ar-IQ"/>
        </w:rPr>
        <w:t xml:space="preserve">خَصائِص التَّراكِيب، دراسة تحليلية لِمسائِل علم المعانِي، ت/ محـمد </w:t>
      </w:r>
      <w:proofErr w:type="spellStart"/>
      <w:r w:rsidRPr="00A954B3">
        <w:rPr>
          <w:sz w:val="16"/>
          <w:szCs w:val="16"/>
          <w:rtl/>
          <w:lang w:bidi="ar-IQ"/>
        </w:rPr>
        <w:t>مـحمد</w:t>
      </w:r>
      <w:proofErr w:type="spellEnd"/>
      <w:r w:rsidRPr="00A954B3">
        <w:rPr>
          <w:sz w:val="16"/>
          <w:szCs w:val="16"/>
          <w:rtl/>
          <w:lang w:bidi="ar-IQ"/>
        </w:rPr>
        <w:t xml:space="preserve"> أَبو موسى ، ن/  مَكْتَبة وهبة ، القاهِرة – مصر، ط4،  س ط/ 1416هـ - 1996م.</w:t>
      </w:r>
      <w:r w:rsidRPr="00A954B3">
        <w:rPr>
          <w:rFonts w:hint="cs"/>
          <w:sz w:val="16"/>
          <w:szCs w:val="16"/>
          <w:rtl/>
        </w:rPr>
        <w:t>ـ 230.</w:t>
      </w:r>
    </w:p>
  </w:footnote>
  <w:footnote w:id="65">
    <w:p w14:paraId="249AFF56" w14:textId="77777777" w:rsidR="009E3058" w:rsidRPr="00A954B3" w:rsidRDefault="009E3058" w:rsidP="007F37A9">
      <w:pPr>
        <w:pStyle w:val="a3"/>
        <w:rPr>
          <w:sz w:val="16"/>
          <w:szCs w:val="16"/>
        </w:rPr>
      </w:pPr>
      <w:r w:rsidRPr="00A954B3">
        <w:rPr>
          <w:rStyle w:val="a4"/>
          <w:sz w:val="16"/>
          <w:szCs w:val="16"/>
          <w:vertAlign w:val="baseline"/>
        </w:rPr>
        <w:footnoteRef/>
      </w:r>
      <w:r w:rsidRPr="00A954B3">
        <w:rPr>
          <w:sz w:val="16"/>
          <w:szCs w:val="16"/>
          <w:rtl/>
        </w:rPr>
        <w:t xml:space="preserve"> </w:t>
      </w:r>
      <w:r w:rsidRPr="00A954B3">
        <w:rPr>
          <w:rFonts w:hint="cs"/>
          <w:sz w:val="16"/>
          <w:szCs w:val="16"/>
          <w:rtl/>
        </w:rPr>
        <w:t xml:space="preserve">- </w:t>
      </w:r>
      <w:r w:rsidRPr="00A954B3">
        <w:rPr>
          <w:sz w:val="16"/>
          <w:szCs w:val="16"/>
          <w:rtl/>
          <w:lang w:bidi="ar-IQ"/>
        </w:rPr>
        <w:t>شعر زياد الأعجم ، تح د. يوسف حسين البكار</w:t>
      </w:r>
      <w:r w:rsidRPr="00A954B3">
        <w:rPr>
          <w:rFonts w:hint="cs"/>
          <w:sz w:val="16"/>
          <w:szCs w:val="16"/>
          <w:rtl/>
          <w:lang w:bidi="ar-IQ"/>
        </w:rPr>
        <w:t xml:space="preserve">، صـ57. </w:t>
      </w:r>
    </w:p>
  </w:footnote>
  <w:footnote w:id="66">
    <w:p w14:paraId="694242B5" w14:textId="722C93A7" w:rsidR="009E3058" w:rsidRPr="00A954B3" w:rsidRDefault="009E3058" w:rsidP="007F37A9">
      <w:pPr>
        <w:pStyle w:val="a3"/>
        <w:rPr>
          <w:sz w:val="16"/>
          <w:szCs w:val="16"/>
          <w:lang w:bidi="ar-IQ"/>
        </w:rPr>
      </w:pPr>
      <w:r w:rsidRPr="00A954B3">
        <w:rPr>
          <w:rStyle w:val="a4"/>
          <w:sz w:val="16"/>
          <w:szCs w:val="16"/>
          <w:vertAlign w:val="baseline"/>
        </w:rPr>
        <w:footnoteRef/>
      </w:r>
      <w:r w:rsidRPr="00A954B3">
        <w:rPr>
          <w:rFonts w:hint="cs"/>
          <w:sz w:val="16"/>
          <w:szCs w:val="16"/>
          <w:rtl/>
          <w:lang w:bidi="ar-IQ"/>
        </w:rPr>
        <w:t xml:space="preserve">- </w:t>
      </w:r>
      <w:r w:rsidRPr="00A954B3">
        <w:rPr>
          <w:sz w:val="16"/>
          <w:szCs w:val="16"/>
          <w:rtl/>
        </w:rPr>
        <w:t xml:space="preserve">الطَّرِيق إلى الغدِير، ت/ </w:t>
      </w:r>
      <w:r w:rsidRPr="00A954B3">
        <w:rPr>
          <w:sz w:val="16"/>
          <w:szCs w:val="16"/>
          <w:rtl/>
          <w:lang w:bidi="ar-IQ"/>
        </w:rPr>
        <w:t xml:space="preserve">تَـوْفِيق محمـد الشمس، ن/ </w:t>
      </w:r>
      <w:proofErr w:type="spellStart"/>
      <w:r w:rsidRPr="00A954B3">
        <w:rPr>
          <w:sz w:val="16"/>
          <w:szCs w:val="16"/>
          <w:rtl/>
          <w:lang w:bidi="ar-IQ"/>
        </w:rPr>
        <w:t>التَّريماش</w:t>
      </w:r>
      <w:proofErr w:type="spellEnd"/>
      <w:r w:rsidRPr="00A954B3">
        <w:rPr>
          <w:sz w:val="16"/>
          <w:szCs w:val="16"/>
          <w:rtl/>
          <w:lang w:bidi="ar-IQ"/>
        </w:rPr>
        <w:t>،  س ن/ 2010م.</w:t>
      </w:r>
      <w:r w:rsidRPr="00A954B3">
        <w:rPr>
          <w:rFonts w:hint="cs"/>
          <w:sz w:val="16"/>
          <w:szCs w:val="16"/>
          <w:rtl/>
          <w:lang w:bidi="ar-IQ"/>
        </w:rPr>
        <w:t xml:space="preserve"> صـ120.</w:t>
      </w:r>
    </w:p>
  </w:footnote>
  <w:footnote w:id="67">
    <w:p w14:paraId="2E0609FF" w14:textId="6D189EBB" w:rsidR="009E3058" w:rsidRPr="00A954B3" w:rsidRDefault="009E3058" w:rsidP="007F37A9">
      <w:pPr>
        <w:pStyle w:val="a3"/>
        <w:rPr>
          <w:sz w:val="16"/>
          <w:szCs w:val="16"/>
        </w:rPr>
      </w:pPr>
      <w:r w:rsidRPr="00A954B3">
        <w:rPr>
          <w:rStyle w:val="a4"/>
          <w:sz w:val="16"/>
          <w:szCs w:val="16"/>
          <w:vertAlign w:val="baseline"/>
        </w:rPr>
        <w:footnoteRef/>
      </w:r>
      <w:r w:rsidRPr="00A954B3">
        <w:rPr>
          <w:rFonts w:hint="cs"/>
          <w:sz w:val="16"/>
          <w:szCs w:val="16"/>
          <w:rtl/>
        </w:rPr>
        <w:t xml:space="preserve">- </w:t>
      </w:r>
      <w:r w:rsidRPr="00A954B3">
        <w:rPr>
          <w:sz w:val="16"/>
          <w:szCs w:val="16"/>
          <w:rtl/>
        </w:rPr>
        <w:t>شُعراء مكة قبل الاسلام، ت/ محمـد حمزة إبراهِيم، ن/ دار الكتب العلمِية ، بيروت – لبنان ، س   ن/ 2017م.</w:t>
      </w:r>
      <w:r w:rsidRPr="00A954B3">
        <w:rPr>
          <w:rFonts w:hint="cs"/>
          <w:sz w:val="16"/>
          <w:szCs w:val="16"/>
          <w:rtl/>
        </w:rPr>
        <w:t>، صـ 635.</w:t>
      </w:r>
    </w:p>
  </w:footnote>
  <w:footnote w:id="68">
    <w:p w14:paraId="38BA5939" w14:textId="77777777" w:rsidR="009E3058" w:rsidRPr="00A954B3" w:rsidRDefault="009E3058" w:rsidP="007F37A9">
      <w:pPr>
        <w:pStyle w:val="a3"/>
        <w:rPr>
          <w:sz w:val="16"/>
          <w:szCs w:val="16"/>
        </w:rPr>
      </w:pPr>
      <w:r w:rsidRPr="00A954B3">
        <w:rPr>
          <w:rStyle w:val="a4"/>
          <w:sz w:val="16"/>
          <w:szCs w:val="16"/>
          <w:vertAlign w:val="baseline"/>
        </w:rPr>
        <w:footnoteRef/>
      </w:r>
      <w:r w:rsidRPr="00A954B3">
        <w:rPr>
          <w:sz w:val="16"/>
          <w:szCs w:val="16"/>
          <w:rtl/>
        </w:rPr>
        <w:t xml:space="preserve"> </w:t>
      </w:r>
      <w:r w:rsidRPr="00A954B3">
        <w:rPr>
          <w:rFonts w:hint="cs"/>
          <w:sz w:val="16"/>
          <w:szCs w:val="16"/>
          <w:rtl/>
        </w:rPr>
        <w:t xml:space="preserve">- </w:t>
      </w:r>
      <w:r w:rsidRPr="00A954B3">
        <w:rPr>
          <w:sz w:val="16"/>
          <w:szCs w:val="16"/>
          <w:rtl/>
          <w:lang w:bidi="ar-IQ"/>
        </w:rPr>
        <w:t>شعر زياد الأعجم ، تح د. يوسف حسين البكار</w:t>
      </w:r>
      <w:r w:rsidRPr="00A954B3">
        <w:rPr>
          <w:rFonts w:hint="cs"/>
          <w:sz w:val="16"/>
          <w:szCs w:val="16"/>
          <w:rtl/>
          <w:lang w:bidi="ar-IQ"/>
        </w:rPr>
        <w:t xml:space="preserve">، </w:t>
      </w:r>
      <w:r w:rsidRPr="00A954B3">
        <w:rPr>
          <w:rFonts w:hint="cs"/>
          <w:sz w:val="16"/>
          <w:szCs w:val="16"/>
          <w:rtl/>
        </w:rPr>
        <w:t>صـ50.</w:t>
      </w:r>
    </w:p>
  </w:footnote>
  <w:footnote w:id="69">
    <w:p w14:paraId="5FFDB486" w14:textId="77777777" w:rsidR="009E3058" w:rsidRPr="00A954B3" w:rsidRDefault="009E3058" w:rsidP="007F37A9">
      <w:pPr>
        <w:pStyle w:val="a3"/>
        <w:rPr>
          <w:sz w:val="16"/>
          <w:szCs w:val="16"/>
          <w:lang w:bidi="ar-IQ"/>
        </w:rPr>
      </w:pPr>
      <w:r w:rsidRPr="00A954B3">
        <w:rPr>
          <w:rStyle w:val="a4"/>
          <w:sz w:val="16"/>
          <w:szCs w:val="16"/>
          <w:vertAlign w:val="baseline"/>
        </w:rPr>
        <w:footnoteRef/>
      </w:r>
      <w:r w:rsidRPr="00A954B3">
        <w:rPr>
          <w:rFonts w:hint="cs"/>
          <w:sz w:val="16"/>
          <w:szCs w:val="16"/>
          <w:rtl/>
        </w:rPr>
        <w:t xml:space="preserve">  يُنظر،</w:t>
      </w:r>
      <w:r w:rsidRPr="00A954B3">
        <w:rPr>
          <w:rFonts w:asciiTheme="majorBidi" w:hAnsiTheme="majorBidi" w:cstheme="majorBidi"/>
          <w:sz w:val="16"/>
          <w:szCs w:val="16"/>
          <w:rtl/>
          <w:lang w:bidi="ar-IQ"/>
        </w:rPr>
        <w:t xml:space="preserve"> </w:t>
      </w:r>
      <w:r w:rsidRPr="00A954B3">
        <w:rPr>
          <w:sz w:val="16"/>
          <w:szCs w:val="16"/>
          <w:rtl/>
          <w:lang w:bidi="ar-IQ"/>
        </w:rPr>
        <w:t>قبس مِنْ بَلاْغَة الأَنْدلُس، دِراسة بَلاغِيةُ فِي شعر أبن اللبانة لداني ( ت 507 هـ )، ابْن شكيل الأَنْدلُس(ت 578هـ)البُسْطِي القرن التَّاسع الهجري، ت/ أ، د. عُهود عَبد الواحِد العكيلي، ن/ دارالكنب العلمِية، ط1، س ط/ 1439هـ - 2018م.</w:t>
      </w:r>
      <w:r w:rsidRPr="00A954B3">
        <w:rPr>
          <w:rFonts w:hint="cs"/>
          <w:sz w:val="16"/>
          <w:szCs w:val="16"/>
          <w:rtl/>
        </w:rPr>
        <w:t>،صـ32.</w:t>
      </w:r>
    </w:p>
  </w:footnote>
  <w:footnote w:id="70">
    <w:p w14:paraId="23036A33" w14:textId="77777777" w:rsidR="009E3058" w:rsidRPr="00A954B3" w:rsidRDefault="009E3058" w:rsidP="007F37A9">
      <w:pPr>
        <w:pStyle w:val="a3"/>
        <w:rPr>
          <w:sz w:val="16"/>
          <w:szCs w:val="16"/>
        </w:rPr>
      </w:pPr>
      <w:r w:rsidRPr="00A954B3">
        <w:rPr>
          <w:rStyle w:val="a4"/>
          <w:sz w:val="16"/>
          <w:szCs w:val="16"/>
          <w:vertAlign w:val="baseline"/>
        </w:rPr>
        <w:footnoteRef/>
      </w:r>
      <w:r w:rsidRPr="00A954B3">
        <w:rPr>
          <w:sz w:val="16"/>
          <w:szCs w:val="16"/>
          <w:rtl/>
        </w:rPr>
        <w:t xml:space="preserve"> </w:t>
      </w:r>
      <w:r w:rsidRPr="00A954B3">
        <w:rPr>
          <w:rFonts w:hint="cs"/>
          <w:sz w:val="16"/>
          <w:szCs w:val="16"/>
          <w:rtl/>
        </w:rPr>
        <w:t>-</w:t>
      </w:r>
      <w:r w:rsidRPr="00A954B3">
        <w:rPr>
          <w:sz w:val="16"/>
          <w:szCs w:val="16"/>
          <w:rtl/>
          <w:lang w:bidi="ar-IQ"/>
        </w:rPr>
        <w:t xml:space="preserve"> شعر زياد الأعجم ، تح د. يوسف حسين البكار</w:t>
      </w:r>
      <w:r w:rsidRPr="00A954B3">
        <w:rPr>
          <w:rFonts w:hint="cs"/>
          <w:sz w:val="16"/>
          <w:szCs w:val="16"/>
          <w:rtl/>
          <w:lang w:bidi="ar-IQ"/>
        </w:rPr>
        <w:t>،صـ46.</w:t>
      </w:r>
    </w:p>
  </w:footnote>
  <w:footnote w:id="71">
    <w:p w14:paraId="550DE11F" w14:textId="77777777" w:rsidR="009E3058" w:rsidRPr="00A954B3" w:rsidRDefault="009E3058" w:rsidP="007F37A9">
      <w:pPr>
        <w:pStyle w:val="a3"/>
        <w:rPr>
          <w:sz w:val="16"/>
          <w:szCs w:val="16"/>
        </w:rPr>
      </w:pPr>
      <w:r w:rsidRPr="00A954B3">
        <w:rPr>
          <w:rStyle w:val="a4"/>
          <w:sz w:val="16"/>
          <w:szCs w:val="16"/>
          <w:vertAlign w:val="baseline"/>
        </w:rPr>
        <w:footnoteRef/>
      </w:r>
      <w:r w:rsidRPr="00A954B3">
        <w:rPr>
          <w:sz w:val="16"/>
          <w:szCs w:val="16"/>
          <w:rtl/>
        </w:rPr>
        <w:t xml:space="preserve"> </w:t>
      </w:r>
      <w:r w:rsidRPr="00A954B3">
        <w:rPr>
          <w:rFonts w:hint="cs"/>
          <w:sz w:val="16"/>
          <w:szCs w:val="16"/>
          <w:rtl/>
        </w:rPr>
        <w:t xml:space="preserve">-يُنظر، </w:t>
      </w:r>
      <w:r w:rsidRPr="00A954B3">
        <w:rPr>
          <w:rFonts w:hint="cs"/>
          <w:sz w:val="16"/>
          <w:szCs w:val="16"/>
          <w:rtl/>
          <w:lang w:bidi="ar-IQ"/>
        </w:rPr>
        <w:t>المصدر نفسه، والصفة نَفسُها.</w:t>
      </w:r>
    </w:p>
  </w:footnote>
  <w:footnote w:id="72">
    <w:p w14:paraId="10823DC1" w14:textId="77777777" w:rsidR="009E3058" w:rsidRPr="00A954B3" w:rsidRDefault="009E3058" w:rsidP="007F37A9">
      <w:pPr>
        <w:pStyle w:val="a3"/>
        <w:rPr>
          <w:sz w:val="16"/>
          <w:szCs w:val="16"/>
        </w:rPr>
      </w:pPr>
      <w:r w:rsidRPr="00A954B3">
        <w:rPr>
          <w:rStyle w:val="a4"/>
          <w:sz w:val="16"/>
          <w:szCs w:val="16"/>
          <w:vertAlign w:val="baseline"/>
        </w:rPr>
        <w:footnoteRef/>
      </w:r>
      <w:r w:rsidRPr="00A954B3">
        <w:rPr>
          <w:sz w:val="16"/>
          <w:szCs w:val="16"/>
          <w:rtl/>
        </w:rPr>
        <w:t xml:space="preserve"> </w:t>
      </w:r>
      <w:r w:rsidRPr="00A954B3">
        <w:rPr>
          <w:rFonts w:hint="cs"/>
          <w:sz w:val="16"/>
          <w:szCs w:val="16"/>
          <w:rtl/>
        </w:rPr>
        <w:t>- المصدر نَفْسهُ، صـ 66.</w:t>
      </w:r>
    </w:p>
  </w:footnote>
  <w:footnote w:id="73">
    <w:p w14:paraId="6F87C045" w14:textId="77777777" w:rsidR="009E3058" w:rsidRPr="00A954B3" w:rsidRDefault="009E3058" w:rsidP="007F37A9">
      <w:pPr>
        <w:pStyle w:val="a3"/>
        <w:rPr>
          <w:sz w:val="16"/>
          <w:szCs w:val="16"/>
        </w:rPr>
      </w:pPr>
      <w:r w:rsidRPr="00A954B3">
        <w:rPr>
          <w:rStyle w:val="a4"/>
          <w:sz w:val="16"/>
          <w:szCs w:val="16"/>
          <w:vertAlign w:val="baseline"/>
        </w:rPr>
        <w:footnoteRef/>
      </w:r>
      <w:r w:rsidRPr="00A954B3">
        <w:rPr>
          <w:sz w:val="16"/>
          <w:szCs w:val="16"/>
          <w:rtl/>
        </w:rPr>
        <w:t xml:space="preserve"> </w:t>
      </w:r>
      <w:r w:rsidRPr="00A954B3">
        <w:rPr>
          <w:rFonts w:hint="cs"/>
          <w:sz w:val="16"/>
          <w:szCs w:val="16"/>
          <w:rtl/>
        </w:rPr>
        <w:t>- يُنظر، الثُنائِيات المتضادة وأثرها فِي شعر زِياد الأَعجم، د. مسلم عبيد الرشيدي ، مجلة مِداد الآداب، جامِعة الأمير سُلطان، - الرياض، العدد 30،  صـ288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9ED78" w14:textId="4CD8A857" w:rsidR="009E3058" w:rsidRPr="00B42707" w:rsidRDefault="009E3058" w:rsidP="002A0ABE">
    <w:pPr>
      <w:widowControl w:val="0"/>
      <w:bidi w:val="0"/>
      <w:spacing w:after="0" w:line="240" w:lineRule="auto"/>
      <w:jc w:val="center"/>
      <w:rPr>
        <w:rFonts w:ascii="Cambria" w:eastAsia="Cambria" w:hAnsi="Cambria" w:cs="Times"/>
        <w:sz w:val="24"/>
        <w:szCs w:val="24"/>
        <w:rtl/>
        <w:lang w:bidi="ar-IQ"/>
      </w:rPr>
    </w:pPr>
    <w:r w:rsidRPr="00B42707">
      <w:rPr>
        <w:rFonts w:ascii="Times New Roman" w:eastAsia="SimSun" w:hAnsi="Times New Roman" w:cs="Simplified Arabic"/>
        <w:i/>
        <w:iCs/>
        <w:color w:val="000000"/>
        <w:sz w:val="20"/>
        <w:szCs w:val="20"/>
        <w:lang w:eastAsia="zh-CN"/>
      </w:rPr>
      <w:t>Adab Al-Rafida</w:t>
    </w:r>
    <w:r>
      <w:rPr>
        <w:rFonts w:ascii="Times New Roman" w:eastAsia="SimSun" w:hAnsi="Times New Roman" w:cs="Simplified Arabic"/>
        <w:i/>
        <w:iCs/>
        <w:color w:val="000000"/>
        <w:sz w:val="20"/>
        <w:szCs w:val="20"/>
        <w:lang w:eastAsia="zh-CN"/>
      </w:rPr>
      <w:t>y</w:t>
    </w:r>
    <w:r w:rsidRPr="00B42707">
      <w:rPr>
        <w:rFonts w:ascii="Times New Roman" w:eastAsia="SimSun" w:hAnsi="Times New Roman" w:cs="Simplified Arabic"/>
        <w:i/>
        <w:iCs/>
        <w:color w:val="000000"/>
        <w:sz w:val="20"/>
        <w:szCs w:val="20"/>
        <w:lang w:eastAsia="zh-CN"/>
      </w:rPr>
      <w:t xml:space="preserve">n, Vol. </w:t>
    </w:r>
    <w:r>
      <w:rPr>
        <w:rFonts w:ascii="Times New Roman" w:eastAsia="SimSun" w:hAnsi="Times New Roman" w:cs="Simplified Arabic"/>
        <w:i/>
        <w:iCs/>
        <w:color w:val="000000"/>
        <w:sz w:val="20"/>
        <w:szCs w:val="20"/>
        <w:lang w:eastAsia="zh-CN"/>
      </w:rPr>
      <w:t>5</w:t>
    </w:r>
    <w:r>
      <w:rPr>
        <w:rFonts w:ascii="Times New Roman" w:eastAsia="SimSun" w:hAnsi="Times New Roman" w:cs="Simplified Arabic" w:hint="cs"/>
        <w:i/>
        <w:iCs/>
        <w:color w:val="000000"/>
        <w:sz w:val="20"/>
        <w:szCs w:val="20"/>
        <w:rtl/>
        <w:lang w:eastAsia="zh-CN"/>
      </w:rPr>
      <w:t>6</w:t>
    </w:r>
    <w:r w:rsidRPr="00B42707">
      <w:rPr>
        <w:rFonts w:ascii="Times New Roman" w:eastAsia="SimSun" w:hAnsi="Times New Roman" w:cs="Simplified Arabic"/>
        <w:i/>
        <w:iCs/>
        <w:color w:val="000000"/>
        <w:sz w:val="20"/>
        <w:szCs w:val="20"/>
        <w:lang w:eastAsia="zh-CN"/>
      </w:rPr>
      <w:t xml:space="preserve">, No. </w:t>
    </w:r>
    <w:r>
      <w:rPr>
        <w:rFonts w:ascii="Times New Roman" w:eastAsia="SimSun" w:hAnsi="Times New Roman" w:cs="Simplified Arabic" w:hint="cs"/>
        <w:i/>
        <w:iCs/>
        <w:color w:val="000000"/>
        <w:sz w:val="20"/>
        <w:szCs w:val="20"/>
        <w:rtl/>
        <w:lang w:eastAsia="zh-CN"/>
      </w:rPr>
      <w:t>106</w:t>
    </w:r>
    <w:r w:rsidRPr="00B42707">
      <w:rPr>
        <w:rFonts w:ascii="Times New Roman" w:eastAsia="SimSun" w:hAnsi="Times New Roman" w:cs="Simplified Arabic"/>
        <w:i/>
        <w:iCs/>
        <w:color w:val="000000"/>
        <w:sz w:val="20"/>
        <w:szCs w:val="20"/>
        <w:lang w:eastAsia="zh-CN"/>
      </w:rPr>
      <w:t>, 202</w:t>
    </w:r>
    <w:r>
      <w:rPr>
        <w:rFonts w:ascii="Times New Roman" w:eastAsia="SimSun" w:hAnsi="Times New Roman" w:cs="Simplified Arabic"/>
        <w:i/>
        <w:iCs/>
        <w:color w:val="000000"/>
        <w:sz w:val="20"/>
        <w:szCs w:val="20"/>
        <w:lang w:eastAsia="zh-CN"/>
      </w:rPr>
      <w:t>6</w:t>
    </w:r>
    <w:r w:rsidRPr="00B42707">
      <w:rPr>
        <w:rFonts w:ascii="Times New Roman" w:eastAsia="SimSun" w:hAnsi="Times New Roman" w:cs="Simplified Arabic"/>
        <w:i/>
        <w:iCs/>
        <w:color w:val="000000"/>
        <w:sz w:val="20"/>
        <w:szCs w:val="20"/>
        <w:lang w:eastAsia="zh-CN"/>
      </w:rPr>
      <w:t xml:space="preserve"> (</w:t>
    </w:r>
    <w:r>
      <w:rPr>
        <w:rFonts w:ascii="Times New Roman" w:eastAsia="SimSun" w:hAnsi="Times New Roman" w:cs="Simplified Arabic"/>
        <w:i/>
        <w:iCs/>
        <w:color w:val="000000"/>
        <w:sz w:val="20"/>
        <w:szCs w:val="20"/>
        <w:lang w:eastAsia="zh-CN"/>
      </w:rPr>
      <w:t>01-09</w:t>
    </w:r>
    <w:r w:rsidRPr="00B42707">
      <w:rPr>
        <w:rFonts w:ascii="Times New Roman" w:eastAsia="SimSun" w:hAnsi="Times New Roman" w:cs="Simplified Arabic"/>
        <w:i/>
        <w:iCs/>
        <w:color w:val="000000"/>
        <w:sz w:val="20"/>
        <w:szCs w:val="20"/>
        <w:lang w:eastAsia="zh-CN"/>
      </w:rPr>
      <w:t>)</w:t>
    </w:r>
  </w:p>
  <w:p w14:paraId="72781DA3" w14:textId="77777777" w:rsidR="009E3058" w:rsidRDefault="009E3058">
    <w:pPr>
      <w:pStyle w:val="a5"/>
      <w:rPr>
        <w:lang w:bidi="ar-IQ"/>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54F3D"/>
    <w:multiLevelType w:val="multilevel"/>
    <w:tmpl w:val="42D2E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B700AC"/>
    <w:multiLevelType w:val="hybridMultilevel"/>
    <w:tmpl w:val="47E23450"/>
    <w:lvl w:ilvl="0" w:tplc="8902AB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A43B81"/>
    <w:multiLevelType w:val="hybridMultilevel"/>
    <w:tmpl w:val="3B38313E"/>
    <w:lvl w:ilvl="0" w:tplc="62389882">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2956AC"/>
    <w:multiLevelType w:val="hybridMultilevel"/>
    <w:tmpl w:val="FA565DEE"/>
    <w:lvl w:ilvl="0" w:tplc="ABC89A18">
      <w:numFmt w:val="bullet"/>
      <w:lvlText w:val="-"/>
      <w:lvlJc w:val="left"/>
      <w:pPr>
        <w:ind w:left="900" w:hanging="360"/>
      </w:pPr>
      <w:rPr>
        <w:rFonts w:ascii="Times New Roman" w:eastAsiaTheme="minorHAns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15:restartNumberingAfterBreak="0">
    <w:nsid w:val="0C781741"/>
    <w:multiLevelType w:val="multilevel"/>
    <w:tmpl w:val="BA76C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D55F30"/>
    <w:multiLevelType w:val="hybridMultilevel"/>
    <w:tmpl w:val="10AE6148"/>
    <w:lvl w:ilvl="0" w:tplc="A6A69DCC">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59777D"/>
    <w:multiLevelType w:val="multilevel"/>
    <w:tmpl w:val="97E49E72"/>
    <w:lvl w:ilvl="0">
      <w:start w:val="1"/>
      <w:numFmt w:val="bullet"/>
      <w:lvlText w:val=""/>
      <w:lvlJc w:val="left"/>
      <w:pPr>
        <w:ind w:left="540" w:hanging="360"/>
      </w:pPr>
      <w:rPr>
        <w:rFonts w:ascii="Wingdings" w:hAnsi="Wingdings" w:hint="default"/>
        <w:sz w:val="20"/>
        <w:szCs w:val="20"/>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710" w:hanging="360"/>
      </w:pPr>
      <w:rPr>
        <w:rFonts w:ascii="Wingdings" w:hAnsi="Wingdings" w:hint="default"/>
        <w:sz w:val="20"/>
        <w:szCs w:val="20"/>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1E6F4D5C"/>
    <w:multiLevelType w:val="hybridMultilevel"/>
    <w:tmpl w:val="18302740"/>
    <w:lvl w:ilvl="0" w:tplc="E7EE53CE">
      <w:start w:val="1"/>
      <w:numFmt w:val="decimal"/>
      <w:lvlText w:val="%1."/>
      <w:lvlJc w:val="left"/>
      <w:pPr>
        <w:ind w:left="360" w:hanging="360"/>
      </w:pPr>
      <w:rPr>
        <w:rFonts w:asciiTheme="majorBidi" w:eastAsiaTheme="minorHAnsi" w:hAnsiTheme="majorBidi" w:cstheme="majorBidi"/>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3553C5A"/>
    <w:multiLevelType w:val="hybridMultilevel"/>
    <w:tmpl w:val="98B27528"/>
    <w:lvl w:ilvl="0" w:tplc="02B2B8BC">
      <w:start w:val="1"/>
      <w:numFmt w:val="decimal"/>
      <w:lvlText w:val="%1-"/>
      <w:lvlJc w:val="left"/>
      <w:pPr>
        <w:ind w:left="960" w:hanging="360"/>
      </w:pPr>
      <w:rPr>
        <w:rFonts w:cs="AdvertisingBold" w:hint="default"/>
        <w:color w:val="auto"/>
        <w:sz w:val="36"/>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9" w15:restartNumberingAfterBreak="0">
    <w:nsid w:val="25B3700A"/>
    <w:multiLevelType w:val="hybridMultilevel"/>
    <w:tmpl w:val="95EAA18A"/>
    <w:lvl w:ilvl="0" w:tplc="F578BA4C">
      <w:numFmt w:val="bullet"/>
      <w:suff w:val="nothing"/>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707715"/>
    <w:multiLevelType w:val="hybridMultilevel"/>
    <w:tmpl w:val="E1680B94"/>
    <w:lvl w:ilvl="0" w:tplc="811EF26C">
      <w:start w:val="1"/>
      <w:numFmt w:val="decimal"/>
      <w:suff w:val="space"/>
      <w:lvlText w:val="%1-"/>
      <w:lvlJc w:val="left"/>
      <w:pPr>
        <w:ind w:left="720" w:hanging="360"/>
      </w:pPr>
      <w:rPr>
        <w:rFonts w:hint="default"/>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9B2CEF"/>
    <w:multiLevelType w:val="hybridMultilevel"/>
    <w:tmpl w:val="04EAD070"/>
    <w:lvl w:ilvl="0" w:tplc="12AE1D86">
      <w:start w:val="1"/>
      <w:numFmt w:val="bullet"/>
      <w:suff w:val="nothing"/>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6E2BBC"/>
    <w:multiLevelType w:val="hybridMultilevel"/>
    <w:tmpl w:val="8BE2DDCA"/>
    <w:lvl w:ilvl="0" w:tplc="11A8D67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942754"/>
    <w:multiLevelType w:val="hybridMultilevel"/>
    <w:tmpl w:val="3572CFF2"/>
    <w:lvl w:ilvl="0" w:tplc="A9BC13AC">
      <w:start w:val="1"/>
      <w:numFmt w:val="decimal"/>
      <w:lvlText w:val="%1-"/>
      <w:lvlJc w:val="left"/>
      <w:pPr>
        <w:ind w:left="720" w:hanging="360"/>
      </w:pPr>
      <w:rPr>
        <w:rFonts w:ascii="Times New Roman" w:hAnsi="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D5535D"/>
    <w:multiLevelType w:val="hybridMultilevel"/>
    <w:tmpl w:val="3E2CAFDE"/>
    <w:lvl w:ilvl="0" w:tplc="46D2784A">
      <w:start w:val="1"/>
      <w:numFmt w:val="bullet"/>
      <w:suff w:val="nothing"/>
      <w:lvlText w:val=""/>
      <w:lvlJc w:val="left"/>
      <w:pPr>
        <w:ind w:left="720" w:hanging="360"/>
      </w:pPr>
      <w:rPr>
        <w:rFonts w:ascii="Wingdings" w:hAnsi="Wingdings" w:hint="default"/>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DD05AE"/>
    <w:multiLevelType w:val="hybridMultilevel"/>
    <w:tmpl w:val="4454C1C4"/>
    <w:lvl w:ilvl="0" w:tplc="04090013">
      <w:start w:val="1"/>
      <w:numFmt w:val="arabicAlpha"/>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17E5BBD"/>
    <w:multiLevelType w:val="hybridMultilevel"/>
    <w:tmpl w:val="BFB04070"/>
    <w:lvl w:ilvl="0" w:tplc="8AC29D08">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EB240E"/>
    <w:multiLevelType w:val="multilevel"/>
    <w:tmpl w:val="FBD0E4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F8770C"/>
    <w:multiLevelType w:val="hybridMultilevel"/>
    <w:tmpl w:val="0002C744"/>
    <w:lvl w:ilvl="0" w:tplc="F17E38A0">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7A57C9"/>
    <w:multiLevelType w:val="hybridMultilevel"/>
    <w:tmpl w:val="4A7E1E6E"/>
    <w:lvl w:ilvl="0" w:tplc="AA1A2C2C">
      <w:start w:val="1"/>
      <w:numFmt w:val="decimal"/>
      <w:lvlText w:val="%1-"/>
      <w:lvlJc w:val="left"/>
      <w:pPr>
        <w:ind w:left="360" w:hanging="360"/>
      </w:pPr>
      <w:rPr>
        <w:rFonts w:hint="default"/>
        <w:lang w:val="en-US" w:bidi="ar-SA"/>
      </w:rPr>
    </w:lvl>
    <w:lvl w:ilvl="1" w:tplc="04090019" w:tentative="1">
      <w:start w:val="1"/>
      <w:numFmt w:val="lowerLetter"/>
      <w:lvlText w:val="%2."/>
      <w:lvlJc w:val="left"/>
      <w:pPr>
        <w:ind w:left="4624" w:hanging="360"/>
      </w:pPr>
    </w:lvl>
    <w:lvl w:ilvl="2" w:tplc="0409001B" w:tentative="1">
      <w:start w:val="1"/>
      <w:numFmt w:val="lowerRoman"/>
      <w:lvlText w:val="%3."/>
      <w:lvlJc w:val="right"/>
      <w:pPr>
        <w:ind w:left="5344" w:hanging="180"/>
      </w:pPr>
    </w:lvl>
    <w:lvl w:ilvl="3" w:tplc="0409000F" w:tentative="1">
      <w:start w:val="1"/>
      <w:numFmt w:val="decimal"/>
      <w:lvlText w:val="%4."/>
      <w:lvlJc w:val="left"/>
      <w:pPr>
        <w:ind w:left="6064" w:hanging="360"/>
      </w:pPr>
    </w:lvl>
    <w:lvl w:ilvl="4" w:tplc="04090019" w:tentative="1">
      <w:start w:val="1"/>
      <w:numFmt w:val="lowerLetter"/>
      <w:lvlText w:val="%5."/>
      <w:lvlJc w:val="left"/>
      <w:pPr>
        <w:ind w:left="6784" w:hanging="360"/>
      </w:pPr>
    </w:lvl>
    <w:lvl w:ilvl="5" w:tplc="0409001B" w:tentative="1">
      <w:start w:val="1"/>
      <w:numFmt w:val="lowerRoman"/>
      <w:lvlText w:val="%6."/>
      <w:lvlJc w:val="right"/>
      <w:pPr>
        <w:ind w:left="7504" w:hanging="180"/>
      </w:pPr>
    </w:lvl>
    <w:lvl w:ilvl="6" w:tplc="0409000F" w:tentative="1">
      <w:start w:val="1"/>
      <w:numFmt w:val="decimal"/>
      <w:lvlText w:val="%7."/>
      <w:lvlJc w:val="left"/>
      <w:pPr>
        <w:ind w:left="8224" w:hanging="360"/>
      </w:pPr>
    </w:lvl>
    <w:lvl w:ilvl="7" w:tplc="04090019" w:tentative="1">
      <w:start w:val="1"/>
      <w:numFmt w:val="lowerLetter"/>
      <w:lvlText w:val="%8."/>
      <w:lvlJc w:val="left"/>
      <w:pPr>
        <w:ind w:left="8944" w:hanging="360"/>
      </w:pPr>
    </w:lvl>
    <w:lvl w:ilvl="8" w:tplc="0409001B" w:tentative="1">
      <w:start w:val="1"/>
      <w:numFmt w:val="lowerRoman"/>
      <w:lvlText w:val="%9."/>
      <w:lvlJc w:val="right"/>
      <w:pPr>
        <w:ind w:left="9664" w:hanging="180"/>
      </w:pPr>
    </w:lvl>
  </w:abstractNum>
  <w:abstractNum w:abstractNumId="20" w15:restartNumberingAfterBreak="0">
    <w:nsid w:val="46E2050E"/>
    <w:multiLevelType w:val="hybridMultilevel"/>
    <w:tmpl w:val="A9466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500E56"/>
    <w:multiLevelType w:val="hybridMultilevel"/>
    <w:tmpl w:val="A61AC908"/>
    <w:lvl w:ilvl="0" w:tplc="B35E8A4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EF4E8C"/>
    <w:multiLevelType w:val="hybridMultilevel"/>
    <w:tmpl w:val="9C66A0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9D41196"/>
    <w:multiLevelType w:val="multilevel"/>
    <w:tmpl w:val="D0004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9913D2"/>
    <w:multiLevelType w:val="hybridMultilevel"/>
    <w:tmpl w:val="2DA0BF26"/>
    <w:lvl w:ilvl="0" w:tplc="B0FC6610">
      <w:start w:val="1"/>
      <w:numFmt w:val="lowerLetter"/>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10D19ED"/>
    <w:multiLevelType w:val="hybridMultilevel"/>
    <w:tmpl w:val="A85080AE"/>
    <w:lvl w:ilvl="0" w:tplc="623851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3E3A18"/>
    <w:multiLevelType w:val="multilevel"/>
    <w:tmpl w:val="92044578"/>
    <w:lvl w:ilvl="0">
      <w:start w:val="1"/>
      <w:numFmt w:val="decimal"/>
      <w:lvlText w:val="%1-"/>
      <w:lvlJc w:val="left"/>
      <w:pPr>
        <w:tabs>
          <w:tab w:val="num" w:pos="720"/>
        </w:tabs>
        <w:ind w:left="720" w:hanging="360"/>
      </w:pPr>
      <w:rPr>
        <w:rFonts w:ascii="Times New Roman" w:eastAsiaTheme="minorEastAsia"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5A855E8"/>
    <w:multiLevelType w:val="hybridMultilevel"/>
    <w:tmpl w:val="852EB094"/>
    <w:lvl w:ilvl="0" w:tplc="67386216">
      <w:start w:val="1"/>
      <w:numFmt w:val="bullet"/>
      <w:suff w:val="nothing"/>
      <w:lvlText w:val=""/>
      <w:lvlJc w:val="left"/>
      <w:pPr>
        <w:ind w:left="720" w:hanging="360"/>
      </w:pPr>
      <w:rPr>
        <w:rFonts w:ascii="Wingdings" w:hAnsi="Wingdings" w:hint="default"/>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28" w15:restartNumberingAfterBreak="0">
    <w:nsid w:val="5EEB23B0"/>
    <w:multiLevelType w:val="hybridMultilevel"/>
    <w:tmpl w:val="63EE0A46"/>
    <w:lvl w:ilvl="0" w:tplc="B2DAD05E">
      <w:start w:val="6"/>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9" w15:restartNumberingAfterBreak="0">
    <w:nsid w:val="64276EA7"/>
    <w:multiLevelType w:val="hybridMultilevel"/>
    <w:tmpl w:val="B1F6B76E"/>
    <w:lvl w:ilvl="0" w:tplc="8D78A8D6">
      <w:start w:val="1"/>
      <w:numFmt w:val="decimal"/>
      <w:lvlText w:val="%1-"/>
      <w:lvlJc w:val="left"/>
      <w:pPr>
        <w:ind w:left="786" w:hanging="360"/>
      </w:pPr>
      <w:rPr>
        <w:rFonts w:hint="default"/>
        <w:b/>
      </w:rPr>
    </w:lvl>
    <w:lvl w:ilvl="1" w:tplc="04090019" w:tentative="1">
      <w:start w:val="1"/>
      <w:numFmt w:val="lowerLetter"/>
      <w:lvlText w:val="%2."/>
      <w:lvlJc w:val="left"/>
      <w:pPr>
        <w:ind w:left="2127" w:hanging="360"/>
      </w:pPr>
    </w:lvl>
    <w:lvl w:ilvl="2" w:tplc="0409001B" w:tentative="1">
      <w:start w:val="1"/>
      <w:numFmt w:val="lowerRoman"/>
      <w:lvlText w:val="%3."/>
      <w:lvlJc w:val="right"/>
      <w:pPr>
        <w:ind w:left="2847" w:hanging="180"/>
      </w:pPr>
    </w:lvl>
    <w:lvl w:ilvl="3" w:tplc="0409000F" w:tentative="1">
      <w:start w:val="1"/>
      <w:numFmt w:val="decimal"/>
      <w:lvlText w:val="%4."/>
      <w:lvlJc w:val="left"/>
      <w:pPr>
        <w:ind w:left="3567" w:hanging="360"/>
      </w:pPr>
    </w:lvl>
    <w:lvl w:ilvl="4" w:tplc="04090019" w:tentative="1">
      <w:start w:val="1"/>
      <w:numFmt w:val="lowerLetter"/>
      <w:lvlText w:val="%5."/>
      <w:lvlJc w:val="left"/>
      <w:pPr>
        <w:ind w:left="4287" w:hanging="360"/>
      </w:pPr>
    </w:lvl>
    <w:lvl w:ilvl="5" w:tplc="0409001B" w:tentative="1">
      <w:start w:val="1"/>
      <w:numFmt w:val="lowerRoman"/>
      <w:lvlText w:val="%6."/>
      <w:lvlJc w:val="right"/>
      <w:pPr>
        <w:ind w:left="5007" w:hanging="180"/>
      </w:pPr>
    </w:lvl>
    <w:lvl w:ilvl="6" w:tplc="0409000F" w:tentative="1">
      <w:start w:val="1"/>
      <w:numFmt w:val="decimal"/>
      <w:lvlText w:val="%7."/>
      <w:lvlJc w:val="left"/>
      <w:pPr>
        <w:ind w:left="5727" w:hanging="360"/>
      </w:pPr>
    </w:lvl>
    <w:lvl w:ilvl="7" w:tplc="04090019" w:tentative="1">
      <w:start w:val="1"/>
      <w:numFmt w:val="lowerLetter"/>
      <w:lvlText w:val="%8."/>
      <w:lvlJc w:val="left"/>
      <w:pPr>
        <w:ind w:left="6447" w:hanging="360"/>
      </w:pPr>
    </w:lvl>
    <w:lvl w:ilvl="8" w:tplc="0409001B" w:tentative="1">
      <w:start w:val="1"/>
      <w:numFmt w:val="lowerRoman"/>
      <w:lvlText w:val="%9."/>
      <w:lvlJc w:val="right"/>
      <w:pPr>
        <w:ind w:left="7167" w:hanging="180"/>
      </w:pPr>
    </w:lvl>
  </w:abstractNum>
  <w:abstractNum w:abstractNumId="30" w15:restartNumberingAfterBreak="0">
    <w:nsid w:val="648938D7"/>
    <w:multiLevelType w:val="hybridMultilevel"/>
    <w:tmpl w:val="1DA827C2"/>
    <w:lvl w:ilvl="0" w:tplc="BDEC816E">
      <w:start w:val="1"/>
      <w:numFmt w:val="decimal"/>
      <w:lvlText w:val="%1."/>
      <w:lvlJc w:val="left"/>
      <w:pPr>
        <w:ind w:left="720" w:hanging="360"/>
      </w:pPr>
      <w:rPr>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89A1E4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B652A8"/>
    <w:multiLevelType w:val="hybridMultilevel"/>
    <w:tmpl w:val="80A4A884"/>
    <w:lvl w:ilvl="0" w:tplc="ABC89A18">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3" w15:restartNumberingAfterBreak="0">
    <w:nsid w:val="69F778DE"/>
    <w:multiLevelType w:val="hybridMultilevel"/>
    <w:tmpl w:val="6750C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0F1EE2"/>
    <w:multiLevelType w:val="hybridMultilevel"/>
    <w:tmpl w:val="1C10F5F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5" w15:restartNumberingAfterBreak="0">
    <w:nsid w:val="70193DCE"/>
    <w:multiLevelType w:val="hybridMultilevel"/>
    <w:tmpl w:val="F472715C"/>
    <w:lvl w:ilvl="0" w:tplc="7C7627BE">
      <w:start w:val="1"/>
      <w:numFmt w:val="decimal"/>
      <w:suff w:val="nothing"/>
      <w:lvlText w:val="%1-"/>
      <w:lvlJc w:val="left"/>
      <w:pPr>
        <w:ind w:left="540" w:hanging="360"/>
      </w:pPr>
      <w:rPr>
        <w:rFonts w:asciiTheme="minorBidi" w:hAnsiTheme="minorBidi" w:cstheme="minorBidi"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6" w15:restartNumberingAfterBreak="0">
    <w:nsid w:val="76207A34"/>
    <w:multiLevelType w:val="hybridMultilevel"/>
    <w:tmpl w:val="7BF4DC34"/>
    <w:lvl w:ilvl="0" w:tplc="58F07276">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8CC0A7B"/>
    <w:multiLevelType w:val="hybridMultilevel"/>
    <w:tmpl w:val="34F4E53E"/>
    <w:lvl w:ilvl="0" w:tplc="493CD27A">
      <w:start w:val="1"/>
      <w:numFmt w:val="decimal"/>
      <w:suff w:val="space"/>
      <w:lvlText w:val="%1-"/>
      <w:lvlJc w:val="left"/>
      <w:pPr>
        <w:ind w:left="108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A8D5130"/>
    <w:multiLevelType w:val="hybridMultilevel"/>
    <w:tmpl w:val="B0DEA0BC"/>
    <w:lvl w:ilvl="0" w:tplc="C01C693E">
      <w:start w:val="1"/>
      <w:numFmt w:val="lowerLetter"/>
      <w:lvlText w:val="%1."/>
      <w:lvlJc w:val="left"/>
      <w:pPr>
        <w:ind w:left="1420" w:hanging="360"/>
      </w:pPr>
      <w:rPr>
        <w:b w:val="0"/>
        <w:bCs w:val="0"/>
      </w:rPr>
    </w:lvl>
    <w:lvl w:ilvl="1" w:tplc="08090019" w:tentative="1">
      <w:start w:val="1"/>
      <w:numFmt w:val="lowerLetter"/>
      <w:lvlText w:val="%2."/>
      <w:lvlJc w:val="left"/>
      <w:pPr>
        <w:ind w:left="2140" w:hanging="360"/>
      </w:pPr>
    </w:lvl>
    <w:lvl w:ilvl="2" w:tplc="0809001B" w:tentative="1">
      <w:start w:val="1"/>
      <w:numFmt w:val="lowerRoman"/>
      <w:lvlText w:val="%3."/>
      <w:lvlJc w:val="right"/>
      <w:pPr>
        <w:ind w:left="2860" w:hanging="180"/>
      </w:pPr>
    </w:lvl>
    <w:lvl w:ilvl="3" w:tplc="0809000F" w:tentative="1">
      <w:start w:val="1"/>
      <w:numFmt w:val="decimal"/>
      <w:lvlText w:val="%4."/>
      <w:lvlJc w:val="left"/>
      <w:pPr>
        <w:ind w:left="3580" w:hanging="360"/>
      </w:pPr>
    </w:lvl>
    <w:lvl w:ilvl="4" w:tplc="08090019" w:tentative="1">
      <w:start w:val="1"/>
      <w:numFmt w:val="lowerLetter"/>
      <w:lvlText w:val="%5."/>
      <w:lvlJc w:val="left"/>
      <w:pPr>
        <w:ind w:left="4300" w:hanging="360"/>
      </w:pPr>
    </w:lvl>
    <w:lvl w:ilvl="5" w:tplc="0809001B" w:tentative="1">
      <w:start w:val="1"/>
      <w:numFmt w:val="lowerRoman"/>
      <w:lvlText w:val="%6."/>
      <w:lvlJc w:val="right"/>
      <w:pPr>
        <w:ind w:left="5020" w:hanging="180"/>
      </w:pPr>
    </w:lvl>
    <w:lvl w:ilvl="6" w:tplc="0809000F" w:tentative="1">
      <w:start w:val="1"/>
      <w:numFmt w:val="decimal"/>
      <w:lvlText w:val="%7."/>
      <w:lvlJc w:val="left"/>
      <w:pPr>
        <w:ind w:left="5740" w:hanging="360"/>
      </w:pPr>
    </w:lvl>
    <w:lvl w:ilvl="7" w:tplc="08090019" w:tentative="1">
      <w:start w:val="1"/>
      <w:numFmt w:val="lowerLetter"/>
      <w:lvlText w:val="%8."/>
      <w:lvlJc w:val="left"/>
      <w:pPr>
        <w:ind w:left="6460" w:hanging="360"/>
      </w:pPr>
    </w:lvl>
    <w:lvl w:ilvl="8" w:tplc="0809001B" w:tentative="1">
      <w:start w:val="1"/>
      <w:numFmt w:val="lowerRoman"/>
      <w:lvlText w:val="%9."/>
      <w:lvlJc w:val="right"/>
      <w:pPr>
        <w:ind w:left="7180" w:hanging="180"/>
      </w:pPr>
    </w:lvl>
  </w:abstractNum>
  <w:abstractNum w:abstractNumId="39" w15:restartNumberingAfterBreak="0">
    <w:nsid w:val="7C481F75"/>
    <w:multiLevelType w:val="hybridMultilevel"/>
    <w:tmpl w:val="02F849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36"/>
  </w:num>
  <w:num w:numId="3">
    <w:abstractNumId w:val="16"/>
  </w:num>
  <w:num w:numId="4">
    <w:abstractNumId w:val="5"/>
  </w:num>
  <w:num w:numId="5">
    <w:abstractNumId w:val="38"/>
  </w:num>
  <w:num w:numId="6">
    <w:abstractNumId w:val="24"/>
  </w:num>
  <w:num w:numId="7">
    <w:abstractNumId w:val="2"/>
  </w:num>
  <w:num w:numId="8">
    <w:abstractNumId w:val="22"/>
  </w:num>
  <w:num w:numId="9">
    <w:abstractNumId w:val="30"/>
  </w:num>
  <w:num w:numId="10">
    <w:abstractNumId w:val="31"/>
  </w:num>
  <w:num w:numId="11">
    <w:abstractNumId w:val="26"/>
  </w:num>
  <w:num w:numId="12">
    <w:abstractNumId w:val="12"/>
  </w:num>
  <w:num w:numId="13">
    <w:abstractNumId w:val="25"/>
  </w:num>
  <w:num w:numId="14">
    <w:abstractNumId w:val="33"/>
  </w:num>
  <w:num w:numId="15">
    <w:abstractNumId w:val="20"/>
  </w:num>
  <w:num w:numId="16">
    <w:abstractNumId w:val="39"/>
  </w:num>
  <w:num w:numId="17">
    <w:abstractNumId w:val="28"/>
  </w:num>
  <w:num w:numId="18">
    <w:abstractNumId w:val="8"/>
  </w:num>
  <w:num w:numId="19">
    <w:abstractNumId w:val="0"/>
  </w:num>
  <w:num w:numId="20">
    <w:abstractNumId w:val="29"/>
  </w:num>
  <w:num w:numId="21">
    <w:abstractNumId w:val="23"/>
  </w:num>
  <w:num w:numId="22">
    <w:abstractNumId w:val="4"/>
  </w:num>
  <w:num w:numId="23">
    <w:abstractNumId w:val="15"/>
  </w:num>
  <w:num w:numId="24">
    <w:abstractNumId w:val="13"/>
  </w:num>
  <w:num w:numId="25">
    <w:abstractNumId w:val="10"/>
  </w:num>
  <w:num w:numId="26">
    <w:abstractNumId w:val="14"/>
  </w:num>
  <w:num w:numId="27">
    <w:abstractNumId w:val="6"/>
  </w:num>
  <w:num w:numId="28">
    <w:abstractNumId w:val="1"/>
  </w:num>
  <w:num w:numId="29">
    <w:abstractNumId w:val="17"/>
  </w:num>
  <w:num w:numId="30">
    <w:abstractNumId w:val="19"/>
  </w:num>
  <w:num w:numId="31">
    <w:abstractNumId w:val="37"/>
  </w:num>
  <w:num w:numId="32">
    <w:abstractNumId w:val="34"/>
  </w:num>
  <w:num w:numId="33">
    <w:abstractNumId w:val="3"/>
  </w:num>
  <w:num w:numId="34">
    <w:abstractNumId w:val="32"/>
  </w:num>
  <w:num w:numId="35">
    <w:abstractNumId w:val="27"/>
  </w:num>
  <w:num w:numId="36">
    <w:abstractNumId w:val="9"/>
  </w:num>
  <w:num w:numId="37">
    <w:abstractNumId w:val="35"/>
  </w:num>
  <w:num w:numId="38">
    <w:abstractNumId w:val="11"/>
  </w:num>
  <w:num w:numId="39">
    <w:abstractNumId w:val="21"/>
  </w:num>
  <w:num w:numId="40">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1F13"/>
    <w:rsid w:val="000021D0"/>
    <w:rsid w:val="00010A0B"/>
    <w:rsid w:val="00025968"/>
    <w:rsid w:val="00034773"/>
    <w:rsid w:val="00041A1D"/>
    <w:rsid w:val="000451D9"/>
    <w:rsid w:val="00057507"/>
    <w:rsid w:val="00057BC7"/>
    <w:rsid w:val="00060804"/>
    <w:rsid w:val="00071A06"/>
    <w:rsid w:val="00072195"/>
    <w:rsid w:val="0009367F"/>
    <w:rsid w:val="00094E4E"/>
    <w:rsid w:val="000A1501"/>
    <w:rsid w:val="000A4C2A"/>
    <w:rsid w:val="000B0A19"/>
    <w:rsid w:val="000B1AC3"/>
    <w:rsid w:val="000B5C19"/>
    <w:rsid w:val="000C7831"/>
    <w:rsid w:val="000D10E7"/>
    <w:rsid w:val="000D6611"/>
    <w:rsid w:val="000E097E"/>
    <w:rsid w:val="000E31F2"/>
    <w:rsid w:val="000F23DE"/>
    <w:rsid w:val="000F422F"/>
    <w:rsid w:val="000F5BDC"/>
    <w:rsid w:val="00101FA0"/>
    <w:rsid w:val="00106050"/>
    <w:rsid w:val="001061D4"/>
    <w:rsid w:val="0011257C"/>
    <w:rsid w:val="00121CB3"/>
    <w:rsid w:val="00124AA8"/>
    <w:rsid w:val="00135A54"/>
    <w:rsid w:val="00145E5D"/>
    <w:rsid w:val="00155C3E"/>
    <w:rsid w:val="00174D11"/>
    <w:rsid w:val="00184879"/>
    <w:rsid w:val="00195F00"/>
    <w:rsid w:val="001B2D32"/>
    <w:rsid w:val="001B706F"/>
    <w:rsid w:val="001B76F1"/>
    <w:rsid w:val="001D411E"/>
    <w:rsid w:val="001D67B2"/>
    <w:rsid w:val="001F3839"/>
    <w:rsid w:val="00201FAE"/>
    <w:rsid w:val="002100B6"/>
    <w:rsid w:val="002117FF"/>
    <w:rsid w:val="00217D0B"/>
    <w:rsid w:val="002228CE"/>
    <w:rsid w:val="002304EC"/>
    <w:rsid w:val="002321AB"/>
    <w:rsid w:val="00232A30"/>
    <w:rsid w:val="002330C9"/>
    <w:rsid w:val="00240180"/>
    <w:rsid w:val="00254B52"/>
    <w:rsid w:val="002614E7"/>
    <w:rsid w:val="002642C7"/>
    <w:rsid w:val="00264C07"/>
    <w:rsid w:val="002654ED"/>
    <w:rsid w:val="0028075E"/>
    <w:rsid w:val="00284784"/>
    <w:rsid w:val="00290A30"/>
    <w:rsid w:val="00296FC4"/>
    <w:rsid w:val="002A0ABE"/>
    <w:rsid w:val="002B0FD6"/>
    <w:rsid w:val="002B22EB"/>
    <w:rsid w:val="002B3E0E"/>
    <w:rsid w:val="002B42C7"/>
    <w:rsid w:val="002B4616"/>
    <w:rsid w:val="002C1949"/>
    <w:rsid w:val="002C2D1A"/>
    <w:rsid w:val="002D0142"/>
    <w:rsid w:val="002D62DF"/>
    <w:rsid w:val="002E3957"/>
    <w:rsid w:val="002E437A"/>
    <w:rsid w:val="002F5B66"/>
    <w:rsid w:val="00306F25"/>
    <w:rsid w:val="003074D3"/>
    <w:rsid w:val="0031598A"/>
    <w:rsid w:val="0033024E"/>
    <w:rsid w:val="00330395"/>
    <w:rsid w:val="00336E06"/>
    <w:rsid w:val="003411E6"/>
    <w:rsid w:val="00343A9A"/>
    <w:rsid w:val="0034798B"/>
    <w:rsid w:val="00351D03"/>
    <w:rsid w:val="0036020C"/>
    <w:rsid w:val="00361BB7"/>
    <w:rsid w:val="00373464"/>
    <w:rsid w:val="003779F6"/>
    <w:rsid w:val="0039382D"/>
    <w:rsid w:val="003A2272"/>
    <w:rsid w:val="003A57EA"/>
    <w:rsid w:val="003B7CE6"/>
    <w:rsid w:val="003C44C2"/>
    <w:rsid w:val="004047AF"/>
    <w:rsid w:val="0040649B"/>
    <w:rsid w:val="00411302"/>
    <w:rsid w:val="00422005"/>
    <w:rsid w:val="00422D30"/>
    <w:rsid w:val="00423650"/>
    <w:rsid w:val="004278A0"/>
    <w:rsid w:val="00431D77"/>
    <w:rsid w:val="00441A46"/>
    <w:rsid w:val="00446772"/>
    <w:rsid w:val="00452FA1"/>
    <w:rsid w:val="00454C5A"/>
    <w:rsid w:val="00457BE4"/>
    <w:rsid w:val="00461454"/>
    <w:rsid w:val="004646AB"/>
    <w:rsid w:val="0049143E"/>
    <w:rsid w:val="004A5B4B"/>
    <w:rsid w:val="004A7169"/>
    <w:rsid w:val="004B21CD"/>
    <w:rsid w:val="004B28AE"/>
    <w:rsid w:val="004C1136"/>
    <w:rsid w:val="004D3A3F"/>
    <w:rsid w:val="004D64B8"/>
    <w:rsid w:val="004F02D7"/>
    <w:rsid w:val="00503602"/>
    <w:rsid w:val="00507D2D"/>
    <w:rsid w:val="00521684"/>
    <w:rsid w:val="0052710B"/>
    <w:rsid w:val="005364F1"/>
    <w:rsid w:val="00545CF0"/>
    <w:rsid w:val="0055557D"/>
    <w:rsid w:val="0056002E"/>
    <w:rsid w:val="0056632F"/>
    <w:rsid w:val="00566DAD"/>
    <w:rsid w:val="00574666"/>
    <w:rsid w:val="005767E3"/>
    <w:rsid w:val="005903F3"/>
    <w:rsid w:val="005A06FD"/>
    <w:rsid w:val="005A3093"/>
    <w:rsid w:val="005C20E5"/>
    <w:rsid w:val="005C551E"/>
    <w:rsid w:val="005D252D"/>
    <w:rsid w:val="005D562B"/>
    <w:rsid w:val="005D67BF"/>
    <w:rsid w:val="005D7121"/>
    <w:rsid w:val="005E1ED7"/>
    <w:rsid w:val="005E4110"/>
    <w:rsid w:val="005E6D9F"/>
    <w:rsid w:val="005F40BC"/>
    <w:rsid w:val="005F45A8"/>
    <w:rsid w:val="0060061F"/>
    <w:rsid w:val="0060657A"/>
    <w:rsid w:val="0060773E"/>
    <w:rsid w:val="006141E1"/>
    <w:rsid w:val="00630FC7"/>
    <w:rsid w:val="006330B5"/>
    <w:rsid w:val="006411DD"/>
    <w:rsid w:val="0064172F"/>
    <w:rsid w:val="00655D7B"/>
    <w:rsid w:val="0065735B"/>
    <w:rsid w:val="00682989"/>
    <w:rsid w:val="00683DF4"/>
    <w:rsid w:val="00687833"/>
    <w:rsid w:val="00692A3D"/>
    <w:rsid w:val="006A0060"/>
    <w:rsid w:val="006A3684"/>
    <w:rsid w:val="006C5BE2"/>
    <w:rsid w:val="006F414C"/>
    <w:rsid w:val="00703EEB"/>
    <w:rsid w:val="007043CC"/>
    <w:rsid w:val="00721A96"/>
    <w:rsid w:val="00723C6A"/>
    <w:rsid w:val="00731B1B"/>
    <w:rsid w:val="007409A1"/>
    <w:rsid w:val="00751937"/>
    <w:rsid w:val="00754F43"/>
    <w:rsid w:val="007558A5"/>
    <w:rsid w:val="00757BD0"/>
    <w:rsid w:val="007613A2"/>
    <w:rsid w:val="00761E40"/>
    <w:rsid w:val="00767F0A"/>
    <w:rsid w:val="00797BCF"/>
    <w:rsid w:val="007B03E5"/>
    <w:rsid w:val="007B2229"/>
    <w:rsid w:val="007B36BC"/>
    <w:rsid w:val="007C2142"/>
    <w:rsid w:val="007F1569"/>
    <w:rsid w:val="007F37A9"/>
    <w:rsid w:val="008065B8"/>
    <w:rsid w:val="00807434"/>
    <w:rsid w:val="008203A6"/>
    <w:rsid w:val="00820E46"/>
    <w:rsid w:val="0083157D"/>
    <w:rsid w:val="00840C34"/>
    <w:rsid w:val="00847F0F"/>
    <w:rsid w:val="0085478B"/>
    <w:rsid w:val="008644C2"/>
    <w:rsid w:val="00864537"/>
    <w:rsid w:val="008768F4"/>
    <w:rsid w:val="00885720"/>
    <w:rsid w:val="00886C17"/>
    <w:rsid w:val="00894317"/>
    <w:rsid w:val="008A2E0E"/>
    <w:rsid w:val="008B26C3"/>
    <w:rsid w:val="008D564A"/>
    <w:rsid w:val="008F52C9"/>
    <w:rsid w:val="0090345D"/>
    <w:rsid w:val="009038F8"/>
    <w:rsid w:val="00917FC1"/>
    <w:rsid w:val="00932A3F"/>
    <w:rsid w:val="00945008"/>
    <w:rsid w:val="00952A3C"/>
    <w:rsid w:val="00956282"/>
    <w:rsid w:val="00973C34"/>
    <w:rsid w:val="00974AF0"/>
    <w:rsid w:val="00977573"/>
    <w:rsid w:val="009874CA"/>
    <w:rsid w:val="00997104"/>
    <w:rsid w:val="009A022F"/>
    <w:rsid w:val="009A582D"/>
    <w:rsid w:val="009B2581"/>
    <w:rsid w:val="009C36DB"/>
    <w:rsid w:val="009C682A"/>
    <w:rsid w:val="009D2C4A"/>
    <w:rsid w:val="009E0BEE"/>
    <w:rsid w:val="009E13AF"/>
    <w:rsid w:val="009E1F8B"/>
    <w:rsid w:val="009E3058"/>
    <w:rsid w:val="00A03491"/>
    <w:rsid w:val="00A06756"/>
    <w:rsid w:val="00A31ADB"/>
    <w:rsid w:val="00A35D13"/>
    <w:rsid w:val="00A50ACA"/>
    <w:rsid w:val="00A54B59"/>
    <w:rsid w:val="00A5794E"/>
    <w:rsid w:val="00A618FC"/>
    <w:rsid w:val="00A7157B"/>
    <w:rsid w:val="00A733E0"/>
    <w:rsid w:val="00A812B5"/>
    <w:rsid w:val="00A82BBF"/>
    <w:rsid w:val="00A83187"/>
    <w:rsid w:val="00A91EC7"/>
    <w:rsid w:val="00A954B3"/>
    <w:rsid w:val="00A96F9F"/>
    <w:rsid w:val="00AA3226"/>
    <w:rsid w:val="00AB11D8"/>
    <w:rsid w:val="00AC04BF"/>
    <w:rsid w:val="00AD277C"/>
    <w:rsid w:val="00AE6D1C"/>
    <w:rsid w:val="00AE6DB7"/>
    <w:rsid w:val="00AF37FF"/>
    <w:rsid w:val="00AF491E"/>
    <w:rsid w:val="00B033AD"/>
    <w:rsid w:val="00B0613C"/>
    <w:rsid w:val="00B27FA0"/>
    <w:rsid w:val="00B337A1"/>
    <w:rsid w:val="00B35A6E"/>
    <w:rsid w:val="00B42707"/>
    <w:rsid w:val="00B4458C"/>
    <w:rsid w:val="00B504B2"/>
    <w:rsid w:val="00B71912"/>
    <w:rsid w:val="00B733A7"/>
    <w:rsid w:val="00B81F13"/>
    <w:rsid w:val="00B8211F"/>
    <w:rsid w:val="00B911F5"/>
    <w:rsid w:val="00BA2F29"/>
    <w:rsid w:val="00BA6652"/>
    <w:rsid w:val="00BB142F"/>
    <w:rsid w:val="00BB589F"/>
    <w:rsid w:val="00BB5A5E"/>
    <w:rsid w:val="00BD0B23"/>
    <w:rsid w:val="00BE729A"/>
    <w:rsid w:val="00BF5E3C"/>
    <w:rsid w:val="00BF6EF9"/>
    <w:rsid w:val="00BF7EAB"/>
    <w:rsid w:val="00C04171"/>
    <w:rsid w:val="00C075EA"/>
    <w:rsid w:val="00C116B4"/>
    <w:rsid w:val="00C1579B"/>
    <w:rsid w:val="00C22465"/>
    <w:rsid w:val="00C2303A"/>
    <w:rsid w:val="00C31333"/>
    <w:rsid w:val="00C37B23"/>
    <w:rsid w:val="00C50005"/>
    <w:rsid w:val="00C506DB"/>
    <w:rsid w:val="00C63891"/>
    <w:rsid w:val="00C63E7B"/>
    <w:rsid w:val="00C77D7C"/>
    <w:rsid w:val="00C875AE"/>
    <w:rsid w:val="00CB4C2A"/>
    <w:rsid w:val="00CD0060"/>
    <w:rsid w:val="00CD3ABB"/>
    <w:rsid w:val="00CF5D9A"/>
    <w:rsid w:val="00CF5E65"/>
    <w:rsid w:val="00D007B3"/>
    <w:rsid w:val="00D05BB9"/>
    <w:rsid w:val="00D12FB8"/>
    <w:rsid w:val="00D26287"/>
    <w:rsid w:val="00D2640B"/>
    <w:rsid w:val="00D30BE0"/>
    <w:rsid w:val="00D47876"/>
    <w:rsid w:val="00D555C9"/>
    <w:rsid w:val="00D64D51"/>
    <w:rsid w:val="00D67C14"/>
    <w:rsid w:val="00D67E04"/>
    <w:rsid w:val="00D75E32"/>
    <w:rsid w:val="00D773A5"/>
    <w:rsid w:val="00D8225A"/>
    <w:rsid w:val="00D864B4"/>
    <w:rsid w:val="00D950B5"/>
    <w:rsid w:val="00D974F2"/>
    <w:rsid w:val="00DA4F75"/>
    <w:rsid w:val="00DA78BE"/>
    <w:rsid w:val="00DB299C"/>
    <w:rsid w:val="00DB5ACE"/>
    <w:rsid w:val="00DB5CDF"/>
    <w:rsid w:val="00DE1278"/>
    <w:rsid w:val="00DE7ACE"/>
    <w:rsid w:val="00DF1B18"/>
    <w:rsid w:val="00DF3041"/>
    <w:rsid w:val="00DF3571"/>
    <w:rsid w:val="00DF6EAF"/>
    <w:rsid w:val="00E00538"/>
    <w:rsid w:val="00E012C3"/>
    <w:rsid w:val="00E132F1"/>
    <w:rsid w:val="00E13450"/>
    <w:rsid w:val="00E1700B"/>
    <w:rsid w:val="00E26D38"/>
    <w:rsid w:val="00E27313"/>
    <w:rsid w:val="00E320FF"/>
    <w:rsid w:val="00E372BF"/>
    <w:rsid w:val="00E40144"/>
    <w:rsid w:val="00E43680"/>
    <w:rsid w:val="00E57365"/>
    <w:rsid w:val="00E7229A"/>
    <w:rsid w:val="00E72BDC"/>
    <w:rsid w:val="00E80417"/>
    <w:rsid w:val="00E85002"/>
    <w:rsid w:val="00E8586B"/>
    <w:rsid w:val="00E87296"/>
    <w:rsid w:val="00E872F0"/>
    <w:rsid w:val="00EC2990"/>
    <w:rsid w:val="00EC3005"/>
    <w:rsid w:val="00EC52DD"/>
    <w:rsid w:val="00EC55B2"/>
    <w:rsid w:val="00EF39AA"/>
    <w:rsid w:val="00F07DB7"/>
    <w:rsid w:val="00F152AD"/>
    <w:rsid w:val="00F467B5"/>
    <w:rsid w:val="00F46CD9"/>
    <w:rsid w:val="00F53C3F"/>
    <w:rsid w:val="00F56CFC"/>
    <w:rsid w:val="00F60280"/>
    <w:rsid w:val="00F628DE"/>
    <w:rsid w:val="00F65421"/>
    <w:rsid w:val="00F665B7"/>
    <w:rsid w:val="00F85BCC"/>
    <w:rsid w:val="00F932E7"/>
    <w:rsid w:val="00F97665"/>
    <w:rsid w:val="00FA1FA8"/>
    <w:rsid w:val="00FB2811"/>
    <w:rsid w:val="00FC452F"/>
    <w:rsid w:val="00FC579B"/>
    <w:rsid w:val="00FD4FAF"/>
    <w:rsid w:val="00FD55B6"/>
    <w:rsid w:val="00FE4C66"/>
    <w:rsid w:val="00FF5D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A52F82"/>
  <w15:docId w15:val="{39271837-240E-490B-930D-5BC3D1034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1F13"/>
    <w:pPr>
      <w:bidi/>
    </w:pPr>
  </w:style>
  <w:style w:type="paragraph" w:styleId="1">
    <w:name w:val="heading 1"/>
    <w:basedOn w:val="a"/>
    <w:next w:val="a"/>
    <w:link w:val="1Char"/>
    <w:qFormat/>
    <w:rsid w:val="000D6611"/>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bidi="ar-IQ"/>
    </w:rPr>
  </w:style>
  <w:style w:type="paragraph" w:styleId="2">
    <w:name w:val="heading 2"/>
    <w:basedOn w:val="a"/>
    <w:next w:val="a"/>
    <w:link w:val="2Char"/>
    <w:uiPriority w:val="9"/>
    <w:unhideWhenUsed/>
    <w:qFormat/>
    <w:rsid w:val="004B28AE"/>
    <w:pPr>
      <w:keepNext/>
      <w:keepLines/>
      <w:bidi w:val="0"/>
      <w:spacing w:before="200" w:after="0" w:line="360" w:lineRule="auto"/>
      <w:ind w:firstLine="397"/>
      <w:jc w:val="both"/>
      <w:outlineLvl w:val="1"/>
    </w:pPr>
    <w:rPr>
      <w:rFonts w:asciiTheme="majorHAnsi" w:eastAsiaTheme="majorEastAsia" w:hAnsiTheme="majorHAnsi" w:cstheme="majorBidi"/>
      <w:b/>
      <w:bCs/>
      <w:color w:val="4F81BD" w:themeColor="accent1"/>
      <w:sz w:val="26"/>
      <w:szCs w:val="26"/>
      <w:lang w:val="en-GB"/>
    </w:rPr>
  </w:style>
  <w:style w:type="paragraph" w:styleId="3">
    <w:name w:val="heading 3"/>
    <w:basedOn w:val="a"/>
    <w:next w:val="a"/>
    <w:link w:val="3Char"/>
    <w:uiPriority w:val="9"/>
    <w:unhideWhenUsed/>
    <w:qFormat/>
    <w:rsid w:val="000D6611"/>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bidi="ar-IQ"/>
    </w:rPr>
  </w:style>
  <w:style w:type="paragraph" w:styleId="4">
    <w:name w:val="heading 4"/>
    <w:basedOn w:val="a"/>
    <w:next w:val="a"/>
    <w:link w:val="4Char"/>
    <w:uiPriority w:val="9"/>
    <w:semiHidden/>
    <w:unhideWhenUsed/>
    <w:qFormat/>
    <w:rsid w:val="004B28AE"/>
    <w:pPr>
      <w:keepNext/>
      <w:keepLines/>
      <w:bidi w:val="0"/>
      <w:spacing w:before="200" w:after="0" w:line="360" w:lineRule="auto"/>
      <w:ind w:firstLine="397"/>
      <w:jc w:val="both"/>
      <w:outlineLvl w:val="3"/>
    </w:pPr>
    <w:rPr>
      <w:rFonts w:asciiTheme="majorHAnsi" w:eastAsiaTheme="majorEastAsia" w:hAnsiTheme="majorHAnsi" w:cstheme="majorBidi"/>
      <w:b/>
      <w:bCs/>
      <w:i/>
      <w:iCs/>
      <w:color w:val="4F81BD" w:themeColor="accent1"/>
      <w:lang w:val="en-GB"/>
    </w:rPr>
  </w:style>
  <w:style w:type="paragraph" w:styleId="5">
    <w:name w:val="heading 5"/>
    <w:basedOn w:val="a"/>
    <w:next w:val="a"/>
    <w:link w:val="5Char"/>
    <w:uiPriority w:val="9"/>
    <w:semiHidden/>
    <w:unhideWhenUsed/>
    <w:qFormat/>
    <w:rsid w:val="004B28AE"/>
    <w:pPr>
      <w:keepNext/>
      <w:keepLines/>
      <w:bidi w:val="0"/>
      <w:spacing w:before="200" w:after="0" w:line="360" w:lineRule="auto"/>
      <w:ind w:firstLine="397"/>
      <w:jc w:val="both"/>
      <w:outlineLvl w:val="4"/>
    </w:pPr>
    <w:rPr>
      <w:rFonts w:asciiTheme="majorHAnsi" w:eastAsiaTheme="majorEastAsia" w:hAnsiTheme="majorHAnsi" w:cstheme="majorBidi"/>
      <w:color w:val="243F60" w:themeColor="accent1" w:themeShade="7F"/>
      <w:lang w:val="en-GB"/>
    </w:rPr>
  </w:style>
  <w:style w:type="paragraph" w:styleId="6">
    <w:name w:val="heading 6"/>
    <w:basedOn w:val="a"/>
    <w:next w:val="a"/>
    <w:link w:val="6Char"/>
    <w:uiPriority w:val="9"/>
    <w:semiHidden/>
    <w:unhideWhenUsed/>
    <w:qFormat/>
    <w:rsid w:val="004B28AE"/>
    <w:pPr>
      <w:keepNext/>
      <w:keepLines/>
      <w:bidi w:val="0"/>
      <w:spacing w:before="200" w:after="0" w:line="360" w:lineRule="auto"/>
      <w:ind w:firstLine="397"/>
      <w:jc w:val="both"/>
      <w:outlineLvl w:val="5"/>
    </w:pPr>
    <w:rPr>
      <w:rFonts w:asciiTheme="majorHAnsi" w:eastAsiaTheme="majorEastAsia" w:hAnsiTheme="majorHAnsi" w:cstheme="majorBidi"/>
      <w:i/>
      <w:iCs/>
      <w:color w:val="243F60" w:themeColor="accent1" w:themeShade="7F"/>
      <w:lang w:val="en-GB"/>
    </w:rPr>
  </w:style>
  <w:style w:type="paragraph" w:styleId="7">
    <w:name w:val="heading 7"/>
    <w:basedOn w:val="a"/>
    <w:next w:val="a"/>
    <w:link w:val="7Char"/>
    <w:uiPriority w:val="9"/>
    <w:semiHidden/>
    <w:unhideWhenUsed/>
    <w:qFormat/>
    <w:rsid w:val="004B28AE"/>
    <w:pPr>
      <w:keepNext/>
      <w:keepLines/>
      <w:bidi w:val="0"/>
      <w:spacing w:before="200" w:after="0" w:line="360" w:lineRule="auto"/>
      <w:ind w:firstLine="397"/>
      <w:jc w:val="both"/>
      <w:outlineLvl w:val="6"/>
    </w:pPr>
    <w:rPr>
      <w:rFonts w:asciiTheme="majorHAnsi" w:eastAsiaTheme="majorEastAsia" w:hAnsiTheme="majorHAnsi" w:cstheme="majorBidi"/>
      <w:i/>
      <w:iCs/>
      <w:color w:val="404040" w:themeColor="text1" w:themeTint="BF"/>
      <w:lang w:val="en-GB"/>
    </w:rPr>
  </w:style>
  <w:style w:type="paragraph" w:styleId="8">
    <w:name w:val="heading 8"/>
    <w:basedOn w:val="a"/>
    <w:next w:val="a"/>
    <w:link w:val="8Char"/>
    <w:uiPriority w:val="9"/>
    <w:semiHidden/>
    <w:unhideWhenUsed/>
    <w:qFormat/>
    <w:rsid w:val="004B28AE"/>
    <w:pPr>
      <w:keepNext/>
      <w:keepLines/>
      <w:bidi w:val="0"/>
      <w:spacing w:before="200" w:after="0" w:line="360" w:lineRule="auto"/>
      <w:ind w:firstLine="397"/>
      <w:jc w:val="both"/>
      <w:outlineLvl w:val="7"/>
    </w:pPr>
    <w:rPr>
      <w:rFonts w:asciiTheme="majorHAnsi" w:eastAsiaTheme="majorEastAsia" w:hAnsiTheme="majorHAnsi" w:cstheme="majorBidi"/>
      <w:color w:val="404040" w:themeColor="text1" w:themeTint="BF"/>
      <w:sz w:val="20"/>
      <w:szCs w:val="20"/>
      <w:lang w:val="en-GB"/>
    </w:rPr>
  </w:style>
  <w:style w:type="paragraph" w:styleId="9">
    <w:name w:val="heading 9"/>
    <w:basedOn w:val="a"/>
    <w:next w:val="a"/>
    <w:link w:val="9Char"/>
    <w:uiPriority w:val="9"/>
    <w:semiHidden/>
    <w:unhideWhenUsed/>
    <w:qFormat/>
    <w:rsid w:val="004B28AE"/>
    <w:pPr>
      <w:keepNext/>
      <w:keepLines/>
      <w:bidi w:val="0"/>
      <w:spacing w:before="200" w:after="0" w:line="360" w:lineRule="auto"/>
      <w:ind w:firstLine="397"/>
      <w:jc w:val="both"/>
      <w:outlineLvl w:val="8"/>
    </w:pPr>
    <w:rPr>
      <w:rFonts w:asciiTheme="majorHAnsi" w:eastAsiaTheme="majorEastAsia" w:hAnsiTheme="majorHAnsi" w:cstheme="majorBidi"/>
      <w:i/>
      <w:iCs/>
      <w:color w:val="404040" w:themeColor="text1" w:themeTint="BF"/>
      <w:sz w:val="20"/>
      <w:szCs w:val="20"/>
      <w:lang w:val="en-GB"/>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unhideWhenUsed/>
    <w:rsid w:val="00B81F13"/>
    <w:pPr>
      <w:spacing w:after="0" w:line="240" w:lineRule="auto"/>
    </w:pPr>
    <w:rPr>
      <w:sz w:val="20"/>
      <w:szCs w:val="20"/>
    </w:rPr>
  </w:style>
  <w:style w:type="character" w:customStyle="1" w:styleId="Char">
    <w:name w:val="نص حاشية سفلية Char"/>
    <w:basedOn w:val="a0"/>
    <w:link w:val="a3"/>
    <w:uiPriority w:val="99"/>
    <w:rsid w:val="00B81F13"/>
    <w:rPr>
      <w:sz w:val="20"/>
      <w:szCs w:val="20"/>
    </w:rPr>
  </w:style>
  <w:style w:type="character" w:styleId="a4">
    <w:name w:val="footnote reference"/>
    <w:basedOn w:val="a0"/>
    <w:uiPriority w:val="99"/>
    <w:unhideWhenUsed/>
    <w:rsid w:val="00B81F13"/>
    <w:rPr>
      <w:vertAlign w:val="superscript"/>
    </w:rPr>
  </w:style>
  <w:style w:type="paragraph" w:styleId="a5">
    <w:name w:val="header"/>
    <w:basedOn w:val="a"/>
    <w:link w:val="Char0"/>
    <w:uiPriority w:val="99"/>
    <w:unhideWhenUsed/>
    <w:rsid w:val="004B21CD"/>
    <w:pPr>
      <w:tabs>
        <w:tab w:val="center" w:pos="4153"/>
        <w:tab w:val="right" w:pos="8306"/>
      </w:tabs>
      <w:spacing w:after="0" w:line="240" w:lineRule="auto"/>
    </w:pPr>
  </w:style>
  <w:style w:type="character" w:customStyle="1" w:styleId="Char0">
    <w:name w:val="رأس الصفحة Char"/>
    <w:basedOn w:val="a0"/>
    <w:link w:val="a5"/>
    <w:uiPriority w:val="99"/>
    <w:rsid w:val="004B21CD"/>
  </w:style>
  <w:style w:type="paragraph" w:styleId="a6">
    <w:name w:val="footer"/>
    <w:basedOn w:val="a"/>
    <w:link w:val="Char1"/>
    <w:uiPriority w:val="99"/>
    <w:unhideWhenUsed/>
    <w:rsid w:val="004B21CD"/>
    <w:pPr>
      <w:tabs>
        <w:tab w:val="center" w:pos="4153"/>
        <w:tab w:val="right" w:pos="8306"/>
      </w:tabs>
      <w:spacing w:after="0" w:line="240" w:lineRule="auto"/>
    </w:pPr>
  </w:style>
  <w:style w:type="character" w:customStyle="1" w:styleId="Char1">
    <w:name w:val="تذييل الصفحة Char"/>
    <w:basedOn w:val="a0"/>
    <w:link w:val="a6"/>
    <w:uiPriority w:val="99"/>
    <w:rsid w:val="004B21CD"/>
  </w:style>
  <w:style w:type="table" w:styleId="a7">
    <w:name w:val="Table Grid"/>
    <w:basedOn w:val="a1"/>
    <w:uiPriority w:val="59"/>
    <w:rsid w:val="00F654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4A5B4B"/>
    <w:pPr>
      <w:spacing w:after="160" w:line="259" w:lineRule="auto"/>
      <w:ind w:left="720"/>
      <w:contextualSpacing/>
    </w:pPr>
    <w:rPr>
      <w:rFonts w:eastAsiaTheme="minorEastAsia"/>
    </w:rPr>
  </w:style>
  <w:style w:type="paragraph" w:styleId="a9">
    <w:name w:val="annotation text"/>
    <w:basedOn w:val="a"/>
    <w:link w:val="Char2"/>
    <w:uiPriority w:val="99"/>
    <w:semiHidden/>
    <w:unhideWhenUsed/>
    <w:rsid w:val="00EC3005"/>
    <w:pPr>
      <w:spacing w:line="240" w:lineRule="auto"/>
    </w:pPr>
    <w:rPr>
      <w:sz w:val="20"/>
      <w:szCs w:val="20"/>
    </w:rPr>
  </w:style>
  <w:style w:type="character" w:customStyle="1" w:styleId="Char2">
    <w:name w:val="نص تعليق Char"/>
    <w:basedOn w:val="a0"/>
    <w:link w:val="a9"/>
    <w:uiPriority w:val="99"/>
    <w:semiHidden/>
    <w:rsid w:val="00EC3005"/>
    <w:rPr>
      <w:sz w:val="20"/>
      <w:szCs w:val="20"/>
    </w:rPr>
  </w:style>
  <w:style w:type="paragraph" w:styleId="aa">
    <w:name w:val="Balloon Text"/>
    <w:basedOn w:val="a"/>
    <w:link w:val="Char3"/>
    <w:uiPriority w:val="99"/>
    <w:semiHidden/>
    <w:unhideWhenUsed/>
    <w:rsid w:val="00B42707"/>
    <w:pPr>
      <w:spacing w:after="0" w:line="240" w:lineRule="auto"/>
    </w:pPr>
    <w:rPr>
      <w:rFonts w:ascii="Tahoma" w:hAnsi="Tahoma" w:cs="Tahoma"/>
      <w:sz w:val="16"/>
      <w:szCs w:val="16"/>
    </w:rPr>
  </w:style>
  <w:style w:type="character" w:customStyle="1" w:styleId="Char3">
    <w:name w:val="نص في بالون Char"/>
    <w:basedOn w:val="a0"/>
    <w:link w:val="aa"/>
    <w:uiPriority w:val="99"/>
    <w:semiHidden/>
    <w:rsid w:val="00B42707"/>
    <w:rPr>
      <w:rFonts w:ascii="Tahoma" w:hAnsi="Tahoma" w:cs="Tahoma"/>
      <w:sz w:val="16"/>
      <w:szCs w:val="16"/>
    </w:rPr>
  </w:style>
  <w:style w:type="table" w:customStyle="1" w:styleId="11">
    <w:name w:val="شبكة جدول11"/>
    <w:basedOn w:val="a1"/>
    <w:uiPriority w:val="59"/>
    <w:rsid w:val="00B42707"/>
    <w:pPr>
      <w:spacing w:after="0" w:line="240" w:lineRule="auto"/>
    </w:pPr>
    <w:rPr>
      <w:rFonts w:ascii="Calibri" w:eastAsia="Calibri" w:hAnsi="Calibri" w:cs="Arial"/>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A7157B"/>
    <w:rPr>
      <w:color w:val="0000FF" w:themeColor="hyperlink"/>
      <w:u w:val="single"/>
    </w:rPr>
  </w:style>
  <w:style w:type="character" w:customStyle="1" w:styleId="10">
    <w:name w:val="إشارة لم يتم حلها1"/>
    <w:basedOn w:val="a0"/>
    <w:uiPriority w:val="99"/>
    <w:semiHidden/>
    <w:unhideWhenUsed/>
    <w:rsid w:val="00232A30"/>
    <w:rPr>
      <w:color w:val="605E5C"/>
      <w:shd w:val="clear" w:color="auto" w:fill="E1DFDD"/>
    </w:rPr>
  </w:style>
  <w:style w:type="character" w:customStyle="1" w:styleId="1Char">
    <w:name w:val="العنوان 1 Char"/>
    <w:basedOn w:val="a0"/>
    <w:link w:val="1"/>
    <w:rsid w:val="000D6611"/>
    <w:rPr>
      <w:rFonts w:asciiTheme="majorHAnsi" w:eastAsiaTheme="majorEastAsia" w:hAnsiTheme="majorHAnsi" w:cstheme="majorBidi"/>
      <w:color w:val="365F91" w:themeColor="accent1" w:themeShade="BF"/>
      <w:sz w:val="32"/>
      <w:szCs w:val="32"/>
      <w:lang w:bidi="ar-IQ"/>
    </w:rPr>
  </w:style>
  <w:style w:type="character" w:customStyle="1" w:styleId="3Char">
    <w:name w:val="عنوان 3 Char"/>
    <w:basedOn w:val="a0"/>
    <w:link w:val="3"/>
    <w:uiPriority w:val="9"/>
    <w:rsid w:val="000D6611"/>
    <w:rPr>
      <w:rFonts w:asciiTheme="majorHAnsi" w:eastAsiaTheme="majorEastAsia" w:hAnsiTheme="majorHAnsi" w:cstheme="majorBidi"/>
      <w:color w:val="243F60" w:themeColor="accent1" w:themeShade="7F"/>
      <w:sz w:val="24"/>
      <w:szCs w:val="24"/>
      <w:lang w:bidi="ar-IQ"/>
    </w:rPr>
  </w:style>
  <w:style w:type="paragraph" w:styleId="ab">
    <w:name w:val="endnote text"/>
    <w:basedOn w:val="a"/>
    <w:link w:val="Char4"/>
    <w:semiHidden/>
    <w:unhideWhenUsed/>
    <w:rsid w:val="000D6611"/>
    <w:pPr>
      <w:spacing w:after="0" w:line="240" w:lineRule="auto"/>
    </w:pPr>
    <w:rPr>
      <w:sz w:val="20"/>
      <w:szCs w:val="20"/>
      <w:lang w:bidi="ar-IQ"/>
    </w:rPr>
  </w:style>
  <w:style w:type="character" w:customStyle="1" w:styleId="Char4">
    <w:name w:val="نص تعليق ختامي Char"/>
    <w:basedOn w:val="a0"/>
    <w:link w:val="ab"/>
    <w:semiHidden/>
    <w:rsid w:val="000D6611"/>
    <w:rPr>
      <w:sz w:val="20"/>
      <w:szCs w:val="20"/>
      <w:lang w:bidi="ar-IQ"/>
    </w:rPr>
  </w:style>
  <w:style w:type="character" w:styleId="ac">
    <w:name w:val="endnote reference"/>
    <w:basedOn w:val="a0"/>
    <w:semiHidden/>
    <w:unhideWhenUsed/>
    <w:rsid w:val="000D6611"/>
    <w:rPr>
      <w:vertAlign w:val="superscript"/>
    </w:rPr>
  </w:style>
  <w:style w:type="character" w:styleId="ad">
    <w:name w:val="annotation reference"/>
    <w:basedOn w:val="a0"/>
    <w:uiPriority w:val="99"/>
    <w:semiHidden/>
    <w:unhideWhenUsed/>
    <w:rsid w:val="000D6611"/>
    <w:rPr>
      <w:sz w:val="16"/>
      <w:szCs w:val="16"/>
    </w:rPr>
  </w:style>
  <w:style w:type="paragraph" w:styleId="ae">
    <w:name w:val="annotation subject"/>
    <w:basedOn w:val="a9"/>
    <w:next w:val="a9"/>
    <w:link w:val="Char5"/>
    <w:uiPriority w:val="99"/>
    <w:semiHidden/>
    <w:unhideWhenUsed/>
    <w:rsid w:val="000D6611"/>
    <w:pPr>
      <w:spacing w:after="160"/>
    </w:pPr>
    <w:rPr>
      <w:b/>
      <w:bCs/>
      <w:lang w:bidi="ar-IQ"/>
    </w:rPr>
  </w:style>
  <w:style w:type="character" w:customStyle="1" w:styleId="Char5">
    <w:name w:val="موضوع تعليق Char"/>
    <w:basedOn w:val="Char2"/>
    <w:link w:val="ae"/>
    <w:uiPriority w:val="99"/>
    <w:semiHidden/>
    <w:rsid w:val="000D6611"/>
    <w:rPr>
      <w:b/>
      <w:bCs/>
      <w:sz w:val="20"/>
      <w:szCs w:val="20"/>
      <w:lang w:bidi="ar-IQ"/>
    </w:rPr>
  </w:style>
  <w:style w:type="paragraph" w:customStyle="1" w:styleId="FootnoteText1">
    <w:name w:val="Footnote Text1"/>
    <w:basedOn w:val="a"/>
    <w:next w:val="a3"/>
    <w:link w:val="FootnoteTextChar"/>
    <w:uiPriority w:val="99"/>
    <w:semiHidden/>
    <w:unhideWhenUsed/>
    <w:rsid w:val="000D6611"/>
    <w:pPr>
      <w:spacing w:after="0" w:line="240" w:lineRule="auto"/>
    </w:pPr>
    <w:rPr>
      <w:sz w:val="20"/>
      <w:szCs w:val="20"/>
      <w:lang w:bidi="ar-IQ"/>
    </w:rPr>
  </w:style>
  <w:style w:type="character" w:customStyle="1" w:styleId="FootnoteTextChar">
    <w:name w:val="Footnote Text Char"/>
    <w:basedOn w:val="a0"/>
    <w:link w:val="FootnoteText1"/>
    <w:uiPriority w:val="99"/>
    <w:semiHidden/>
    <w:rsid w:val="000D6611"/>
    <w:rPr>
      <w:sz w:val="20"/>
      <w:szCs w:val="20"/>
      <w:lang w:bidi="ar-IQ"/>
    </w:rPr>
  </w:style>
  <w:style w:type="paragraph" w:styleId="af">
    <w:name w:val="Normal (Web)"/>
    <w:basedOn w:val="a"/>
    <w:uiPriority w:val="99"/>
    <w:unhideWhenUsed/>
    <w:rsid w:val="000D6611"/>
    <w:pPr>
      <w:bidi w:val="0"/>
      <w:spacing w:before="100" w:beforeAutospacing="1" w:after="100" w:afterAutospacing="1" w:line="240" w:lineRule="auto"/>
    </w:pPr>
    <w:rPr>
      <w:rFonts w:ascii="Times New Roman" w:eastAsia="Times New Roman" w:hAnsi="Times New Roman" w:cs="Times New Roman"/>
      <w:sz w:val="24"/>
      <w:szCs w:val="24"/>
      <w:lang w:bidi="ar-IQ"/>
    </w:rPr>
  </w:style>
  <w:style w:type="character" w:styleId="af0">
    <w:name w:val="Strong"/>
    <w:basedOn w:val="a0"/>
    <w:uiPriority w:val="22"/>
    <w:qFormat/>
    <w:rsid w:val="000D6611"/>
    <w:rPr>
      <w:b/>
      <w:bCs/>
    </w:rPr>
  </w:style>
  <w:style w:type="table" w:customStyle="1" w:styleId="12">
    <w:name w:val="شبكة جدول1"/>
    <w:basedOn w:val="a1"/>
    <w:next w:val="a7"/>
    <w:uiPriority w:val="39"/>
    <w:rsid w:val="000D6611"/>
    <w:pPr>
      <w:bidi/>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
    <w:name w:val="عنوان 2 Char"/>
    <w:basedOn w:val="a0"/>
    <w:link w:val="2"/>
    <w:uiPriority w:val="9"/>
    <w:rsid w:val="004B28AE"/>
    <w:rPr>
      <w:rFonts w:asciiTheme="majorHAnsi" w:eastAsiaTheme="majorEastAsia" w:hAnsiTheme="majorHAnsi" w:cstheme="majorBidi"/>
      <w:b/>
      <w:bCs/>
      <w:color w:val="4F81BD" w:themeColor="accent1"/>
      <w:sz w:val="26"/>
      <w:szCs w:val="26"/>
      <w:lang w:val="en-GB"/>
    </w:rPr>
  </w:style>
  <w:style w:type="character" w:customStyle="1" w:styleId="4Char">
    <w:name w:val="عنوان 4 Char"/>
    <w:basedOn w:val="a0"/>
    <w:link w:val="4"/>
    <w:uiPriority w:val="9"/>
    <w:semiHidden/>
    <w:rsid w:val="004B28AE"/>
    <w:rPr>
      <w:rFonts w:asciiTheme="majorHAnsi" w:eastAsiaTheme="majorEastAsia" w:hAnsiTheme="majorHAnsi" w:cstheme="majorBidi"/>
      <w:b/>
      <w:bCs/>
      <w:i/>
      <w:iCs/>
      <w:color w:val="4F81BD" w:themeColor="accent1"/>
      <w:lang w:val="en-GB"/>
    </w:rPr>
  </w:style>
  <w:style w:type="character" w:customStyle="1" w:styleId="5Char">
    <w:name w:val="عنوان 5 Char"/>
    <w:basedOn w:val="a0"/>
    <w:link w:val="5"/>
    <w:uiPriority w:val="9"/>
    <w:semiHidden/>
    <w:rsid w:val="004B28AE"/>
    <w:rPr>
      <w:rFonts w:asciiTheme="majorHAnsi" w:eastAsiaTheme="majorEastAsia" w:hAnsiTheme="majorHAnsi" w:cstheme="majorBidi"/>
      <w:color w:val="243F60" w:themeColor="accent1" w:themeShade="7F"/>
      <w:lang w:val="en-GB"/>
    </w:rPr>
  </w:style>
  <w:style w:type="character" w:customStyle="1" w:styleId="6Char">
    <w:name w:val="عنوان 6 Char"/>
    <w:basedOn w:val="a0"/>
    <w:link w:val="6"/>
    <w:uiPriority w:val="9"/>
    <w:semiHidden/>
    <w:rsid w:val="004B28AE"/>
    <w:rPr>
      <w:rFonts w:asciiTheme="majorHAnsi" w:eastAsiaTheme="majorEastAsia" w:hAnsiTheme="majorHAnsi" w:cstheme="majorBidi"/>
      <w:i/>
      <w:iCs/>
      <w:color w:val="243F60" w:themeColor="accent1" w:themeShade="7F"/>
      <w:lang w:val="en-GB"/>
    </w:rPr>
  </w:style>
  <w:style w:type="character" w:customStyle="1" w:styleId="7Char">
    <w:name w:val="عنوان 7 Char"/>
    <w:basedOn w:val="a0"/>
    <w:link w:val="7"/>
    <w:uiPriority w:val="9"/>
    <w:semiHidden/>
    <w:rsid w:val="004B28AE"/>
    <w:rPr>
      <w:rFonts w:asciiTheme="majorHAnsi" w:eastAsiaTheme="majorEastAsia" w:hAnsiTheme="majorHAnsi" w:cstheme="majorBidi"/>
      <w:i/>
      <w:iCs/>
      <w:color w:val="404040" w:themeColor="text1" w:themeTint="BF"/>
      <w:lang w:val="en-GB"/>
    </w:rPr>
  </w:style>
  <w:style w:type="character" w:customStyle="1" w:styleId="8Char">
    <w:name w:val="عنوان 8 Char"/>
    <w:basedOn w:val="a0"/>
    <w:link w:val="8"/>
    <w:uiPriority w:val="9"/>
    <w:semiHidden/>
    <w:rsid w:val="004B28AE"/>
    <w:rPr>
      <w:rFonts w:asciiTheme="majorHAnsi" w:eastAsiaTheme="majorEastAsia" w:hAnsiTheme="majorHAnsi" w:cstheme="majorBidi"/>
      <w:color w:val="404040" w:themeColor="text1" w:themeTint="BF"/>
      <w:sz w:val="20"/>
      <w:szCs w:val="20"/>
      <w:lang w:val="en-GB"/>
    </w:rPr>
  </w:style>
  <w:style w:type="character" w:customStyle="1" w:styleId="9Char">
    <w:name w:val="عنوان 9 Char"/>
    <w:basedOn w:val="a0"/>
    <w:link w:val="9"/>
    <w:uiPriority w:val="9"/>
    <w:semiHidden/>
    <w:rsid w:val="004B28AE"/>
    <w:rPr>
      <w:rFonts w:asciiTheme="majorHAnsi" w:eastAsiaTheme="majorEastAsia" w:hAnsiTheme="majorHAnsi" w:cstheme="majorBidi"/>
      <w:i/>
      <w:iCs/>
      <w:color w:val="404040" w:themeColor="text1" w:themeTint="BF"/>
      <w:sz w:val="20"/>
      <w:szCs w:val="20"/>
      <w:lang w:val="en-GB"/>
    </w:rPr>
  </w:style>
  <w:style w:type="paragraph" w:styleId="af1">
    <w:name w:val="Title"/>
    <w:basedOn w:val="a"/>
    <w:next w:val="a"/>
    <w:link w:val="Char6"/>
    <w:uiPriority w:val="10"/>
    <w:qFormat/>
    <w:rsid w:val="004B28AE"/>
    <w:pPr>
      <w:pBdr>
        <w:bottom w:val="single" w:sz="8" w:space="4" w:color="4F81BD" w:themeColor="accent1"/>
      </w:pBdr>
      <w:bidi w:val="0"/>
      <w:spacing w:after="300" w:line="240" w:lineRule="auto"/>
      <w:ind w:firstLine="397"/>
      <w:contextualSpacing/>
      <w:jc w:val="both"/>
    </w:pPr>
    <w:rPr>
      <w:rFonts w:asciiTheme="majorHAnsi" w:eastAsiaTheme="majorEastAsia" w:hAnsiTheme="majorHAnsi" w:cstheme="majorBidi"/>
      <w:color w:val="17365D" w:themeColor="text2" w:themeShade="BF"/>
      <w:spacing w:val="5"/>
      <w:kern w:val="28"/>
      <w:sz w:val="52"/>
      <w:szCs w:val="52"/>
      <w:lang w:val="en-GB"/>
    </w:rPr>
  </w:style>
  <w:style w:type="character" w:customStyle="1" w:styleId="Char6">
    <w:name w:val="العنوان Char"/>
    <w:basedOn w:val="a0"/>
    <w:link w:val="af1"/>
    <w:uiPriority w:val="10"/>
    <w:rsid w:val="004B28AE"/>
    <w:rPr>
      <w:rFonts w:asciiTheme="majorHAnsi" w:eastAsiaTheme="majorEastAsia" w:hAnsiTheme="majorHAnsi" w:cstheme="majorBidi"/>
      <w:color w:val="17365D" w:themeColor="text2" w:themeShade="BF"/>
      <w:spacing w:val="5"/>
      <w:kern w:val="28"/>
      <w:sz w:val="52"/>
      <w:szCs w:val="52"/>
      <w:lang w:val="en-GB"/>
    </w:rPr>
  </w:style>
  <w:style w:type="paragraph" w:styleId="af2">
    <w:name w:val="No Spacing"/>
    <w:uiPriority w:val="1"/>
    <w:qFormat/>
    <w:rsid w:val="004B28AE"/>
    <w:pPr>
      <w:bidi/>
      <w:spacing w:after="0" w:line="240" w:lineRule="auto"/>
      <w:ind w:firstLine="397"/>
      <w:jc w:val="both"/>
    </w:pPr>
  </w:style>
  <w:style w:type="paragraph" w:styleId="af3">
    <w:name w:val="Subtitle"/>
    <w:basedOn w:val="a"/>
    <w:next w:val="a"/>
    <w:link w:val="Char7"/>
    <w:uiPriority w:val="11"/>
    <w:qFormat/>
    <w:rsid w:val="004B28AE"/>
    <w:pPr>
      <w:numPr>
        <w:ilvl w:val="1"/>
      </w:numPr>
      <w:bidi w:val="0"/>
      <w:spacing w:line="360" w:lineRule="auto"/>
      <w:ind w:firstLine="397"/>
      <w:jc w:val="both"/>
    </w:pPr>
    <w:rPr>
      <w:rFonts w:asciiTheme="majorHAnsi" w:eastAsiaTheme="majorEastAsia" w:hAnsiTheme="majorHAnsi" w:cstheme="majorBidi"/>
      <w:i/>
      <w:iCs/>
      <w:color w:val="4F81BD" w:themeColor="accent1"/>
      <w:spacing w:val="15"/>
      <w:sz w:val="24"/>
      <w:szCs w:val="24"/>
      <w:lang w:val="en-GB"/>
    </w:rPr>
  </w:style>
  <w:style w:type="character" w:customStyle="1" w:styleId="Char7">
    <w:name w:val="عنوان فرعي Char"/>
    <w:basedOn w:val="a0"/>
    <w:link w:val="af3"/>
    <w:uiPriority w:val="11"/>
    <w:rsid w:val="004B28AE"/>
    <w:rPr>
      <w:rFonts w:asciiTheme="majorHAnsi" w:eastAsiaTheme="majorEastAsia" w:hAnsiTheme="majorHAnsi" w:cstheme="majorBidi"/>
      <w:i/>
      <w:iCs/>
      <w:color w:val="4F81BD" w:themeColor="accent1"/>
      <w:spacing w:val="15"/>
      <w:sz w:val="24"/>
      <w:szCs w:val="24"/>
      <w:lang w:val="en-GB"/>
    </w:rPr>
  </w:style>
  <w:style w:type="paragraph" w:customStyle="1" w:styleId="Default">
    <w:name w:val="Default"/>
    <w:rsid w:val="004B28AE"/>
    <w:pPr>
      <w:autoSpaceDE w:val="0"/>
      <w:autoSpaceDN w:val="0"/>
      <w:adjustRightInd w:val="0"/>
      <w:spacing w:after="0" w:line="240" w:lineRule="auto"/>
      <w:ind w:firstLine="397"/>
      <w:jc w:val="both"/>
    </w:pPr>
    <w:rPr>
      <w:rFonts w:ascii="Times New Roman" w:eastAsiaTheme="minorEastAsia" w:hAnsi="Times New Roman" w:cs="Times New Roman"/>
      <w:color w:val="000000"/>
      <w:sz w:val="24"/>
      <w:szCs w:val="24"/>
    </w:rPr>
  </w:style>
  <w:style w:type="paragraph" w:customStyle="1" w:styleId="msonormal0">
    <w:name w:val="msonormal"/>
    <w:basedOn w:val="a"/>
    <w:rsid w:val="004B28AE"/>
    <w:pPr>
      <w:bidi w:val="0"/>
      <w:spacing w:before="100" w:beforeAutospacing="1" w:after="100" w:afterAutospacing="1" w:line="240" w:lineRule="auto"/>
      <w:ind w:firstLine="397"/>
      <w:jc w:val="both"/>
    </w:pPr>
    <w:rPr>
      <w:rFonts w:ascii="Times New Roman" w:eastAsia="Times New Roman" w:hAnsi="Times New Roman" w:cs="Times New Roman"/>
      <w:sz w:val="24"/>
      <w:szCs w:val="24"/>
      <w:lang w:val="en-GB" w:eastAsia="en-GB"/>
    </w:rPr>
  </w:style>
  <w:style w:type="character" w:customStyle="1" w:styleId="fontstyle01">
    <w:name w:val="fontstyle01"/>
    <w:basedOn w:val="a0"/>
    <w:rsid w:val="004B28AE"/>
    <w:rPr>
      <w:rFonts w:ascii="Times New Roman" w:hAnsi="Times New Roman" w:cs="Times New Roman" w:hint="default"/>
      <w:b w:val="0"/>
      <w:bCs w:val="0"/>
      <w:i w:val="0"/>
      <w:iCs w:val="0"/>
      <w:color w:val="000000"/>
      <w:sz w:val="28"/>
      <w:szCs w:val="28"/>
    </w:rPr>
  </w:style>
  <w:style w:type="character" w:customStyle="1" w:styleId="fontstyle11">
    <w:name w:val="fontstyle11"/>
    <w:basedOn w:val="a0"/>
    <w:rsid w:val="004B28AE"/>
    <w:rPr>
      <w:rFonts w:ascii="MinionPhoneticPro" w:hAnsi="MinionPhoneticPro" w:hint="default"/>
      <w:b w:val="0"/>
      <w:bCs w:val="0"/>
      <w:i w:val="0"/>
      <w:iCs w:val="0"/>
      <w:color w:val="242021"/>
      <w:sz w:val="16"/>
      <w:szCs w:val="16"/>
    </w:rPr>
  </w:style>
  <w:style w:type="character" w:styleId="af4">
    <w:name w:val="line number"/>
    <w:basedOn w:val="a0"/>
    <w:uiPriority w:val="99"/>
    <w:semiHidden/>
    <w:unhideWhenUsed/>
    <w:rsid w:val="004B28AE"/>
  </w:style>
  <w:style w:type="paragraph" w:customStyle="1" w:styleId="13">
    <w:name w:val="نمط1"/>
    <w:basedOn w:val="a"/>
    <w:link w:val="1Char0"/>
    <w:qFormat/>
    <w:rsid w:val="009E0BEE"/>
    <w:pPr>
      <w:jc w:val="both"/>
    </w:pPr>
    <w:rPr>
      <w:rFonts w:asciiTheme="majorBidi" w:hAnsiTheme="majorBidi" w:cs="Times New Roman"/>
      <w:b/>
      <w:bCs/>
      <w:color w:val="000000" w:themeColor="text1"/>
      <w:lang w:bidi="ar-IQ"/>
    </w:rPr>
  </w:style>
  <w:style w:type="paragraph" w:customStyle="1" w:styleId="20">
    <w:name w:val="نمط2"/>
    <w:basedOn w:val="a"/>
    <w:link w:val="2Char0"/>
    <w:qFormat/>
    <w:rsid w:val="009E0BEE"/>
    <w:pPr>
      <w:bidi w:val="0"/>
      <w:ind w:firstLine="284"/>
      <w:jc w:val="both"/>
    </w:pPr>
    <w:rPr>
      <w:rFonts w:asciiTheme="majorBidi" w:hAnsiTheme="majorBidi" w:cs="Times New Roman"/>
      <w:color w:val="000000" w:themeColor="text1"/>
      <w:sz w:val="28"/>
      <w:szCs w:val="28"/>
      <w:lang w:val="en-GB" w:bidi="ar-IQ"/>
    </w:rPr>
  </w:style>
  <w:style w:type="character" w:customStyle="1" w:styleId="1Char0">
    <w:name w:val="نمط1 Char"/>
    <w:basedOn w:val="a0"/>
    <w:link w:val="13"/>
    <w:rsid w:val="009E0BEE"/>
    <w:rPr>
      <w:rFonts w:asciiTheme="majorBidi" w:hAnsiTheme="majorBidi" w:cs="Times New Roman"/>
      <w:b/>
      <w:bCs/>
      <w:color w:val="000000" w:themeColor="text1"/>
      <w:lang w:bidi="ar-IQ"/>
    </w:rPr>
  </w:style>
  <w:style w:type="paragraph" w:customStyle="1" w:styleId="30">
    <w:name w:val="نمط3"/>
    <w:basedOn w:val="20"/>
    <w:link w:val="3Char0"/>
    <w:qFormat/>
    <w:rsid w:val="00290A30"/>
    <w:rPr>
      <w:sz w:val="22"/>
      <w:szCs w:val="22"/>
    </w:rPr>
  </w:style>
  <w:style w:type="character" w:customStyle="1" w:styleId="2Char0">
    <w:name w:val="نمط2 Char"/>
    <w:basedOn w:val="a0"/>
    <w:link w:val="20"/>
    <w:rsid w:val="009E0BEE"/>
    <w:rPr>
      <w:rFonts w:asciiTheme="majorBidi" w:hAnsiTheme="majorBidi" w:cs="Times New Roman"/>
      <w:color w:val="000000" w:themeColor="text1"/>
      <w:sz w:val="28"/>
      <w:szCs w:val="28"/>
      <w:lang w:val="en-GB" w:bidi="ar-IQ"/>
    </w:rPr>
  </w:style>
  <w:style w:type="character" w:customStyle="1" w:styleId="3Char0">
    <w:name w:val="نمط3 Char"/>
    <w:basedOn w:val="2Char0"/>
    <w:link w:val="30"/>
    <w:rsid w:val="00290A30"/>
    <w:rPr>
      <w:rFonts w:asciiTheme="majorBidi" w:hAnsiTheme="majorBidi" w:cs="Times New Roman"/>
      <w:color w:val="000000" w:themeColor="text1"/>
      <w:sz w:val="28"/>
      <w:szCs w:val="28"/>
      <w:lang w:val="en-GB" w:bidi="ar-IQ"/>
    </w:rPr>
  </w:style>
  <w:style w:type="character" w:styleId="af5">
    <w:name w:val="FollowedHyperlink"/>
    <w:basedOn w:val="a0"/>
    <w:uiPriority w:val="99"/>
    <w:semiHidden/>
    <w:unhideWhenUsed/>
    <w:rsid w:val="0039382D"/>
    <w:rPr>
      <w:color w:val="800080" w:themeColor="followedHyperlink"/>
      <w:u w:val="single"/>
    </w:rPr>
  </w:style>
  <w:style w:type="character" w:styleId="af6">
    <w:name w:val="Intense Reference"/>
    <w:basedOn w:val="a0"/>
    <w:uiPriority w:val="32"/>
    <w:qFormat/>
    <w:rsid w:val="0039382D"/>
    <w:rPr>
      <w:b/>
      <w:bCs/>
      <w:smallCaps/>
      <w:color w:val="C0504D" w:themeColor="accent2"/>
      <w:spacing w:val="5"/>
      <w:u w:val="single"/>
    </w:rPr>
  </w:style>
  <w:style w:type="character" w:styleId="af7">
    <w:name w:val="Placeholder Text"/>
    <w:basedOn w:val="a0"/>
    <w:uiPriority w:val="99"/>
    <w:semiHidden/>
    <w:rsid w:val="007F37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95777">
      <w:bodyDiv w:val="1"/>
      <w:marLeft w:val="0"/>
      <w:marRight w:val="0"/>
      <w:marTop w:val="0"/>
      <w:marBottom w:val="0"/>
      <w:divBdr>
        <w:top w:val="none" w:sz="0" w:space="0" w:color="auto"/>
        <w:left w:val="none" w:sz="0" w:space="0" w:color="auto"/>
        <w:bottom w:val="none" w:sz="0" w:space="0" w:color="auto"/>
        <w:right w:val="none" w:sz="0" w:space="0" w:color="auto"/>
      </w:divBdr>
    </w:div>
    <w:div w:id="65417781">
      <w:bodyDiv w:val="1"/>
      <w:marLeft w:val="0"/>
      <w:marRight w:val="0"/>
      <w:marTop w:val="0"/>
      <w:marBottom w:val="0"/>
      <w:divBdr>
        <w:top w:val="none" w:sz="0" w:space="0" w:color="auto"/>
        <w:left w:val="none" w:sz="0" w:space="0" w:color="auto"/>
        <w:bottom w:val="none" w:sz="0" w:space="0" w:color="auto"/>
        <w:right w:val="none" w:sz="0" w:space="0" w:color="auto"/>
      </w:divBdr>
    </w:div>
    <w:div w:id="142164523">
      <w:bodyDiv w:val="1"/>
      <w:marLeft w:val="0"/>
      <w:marRight w:val="0"/>
      <w:marTop w:val="0"/>
      <w:marBottom w:val="0"/>
      <w:divBdr>
        <w:top w:val="none" w:sz="0" w:space="0" w:color="auto"/>
        <w:left w:val="none" w:sz="0" w:space="0" w:color="auto"/>
        <w:bottom w:val="none" w:sz="0" w:space="0" w:color="auto"/>
        <w:right w:val="none" w:sz="0" w:space="0" w:color="auto"/>
      </w:divBdr>
    </w:div>
    <w:div w:id="869103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orcid.org/0009-0009-1428-9259"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9-0000-5357-900X" TargetMode="External"/><Relationship Id="rId5" Type="http://schemas.openxmlformats.org/officeDocument/2006/relationships/webSettings" Target="webSettings.xml"/><Relationship Id="rId15" Type="http://schemas.openxmlformats.org/officeDocument/2006/relationships/hyperlink" Target="http://creativecommons.org/licenses/by/4.0/" TargetMode="External"/><Relationship Id="rId10" Type="http://schemas.openxmlformats.org/officeDocument/2006/relationships/hyperlink" Target="https://radab.uomosul.edu.iq/"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taha.sinjari7@gmail.com"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5212E9-25DE-46E9-BFE8-E5E75D890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15</Pages>
  <Words>6931</Words>
  <Characters>39511</Characters>
  <Application>Microsoft Office Word</Application>
  <DocSecurity>0</DocSecurity>
  <Lines>329</Lines>
  <Paragraphs>92</Paragraphs>
  <ScaleCrop>false</ScaleCrop>
  <HeadingPairs>
    <vt:vector size="2" baseType="variant">
      <vt:variant>
        <vt:lpstr>العنوان</vt:lpstr>
      </vt:variant>
      <vt:variant>
        <vt:i4>1</vt:i4>
      </vt:variant>
    </vt:vector>
  </HeadingPairs>
  <TitlesOfParts>
    <vt:vector size="1" baseType="lpstr">
      <vt:lpstr/>
    </vt:vector>
  </TitlesOfParts>
  <Company>فراس الصعيو</Company>
  <LinksUpToDate>false</LinksUpToDate>
  <CharactersWithSpaces>46350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ROG</cp:lastModifiedBy>
  <cp:revision>54</cp:revision>
  <cp:lastPrinted>2026-09-01T14:09:00Z</cp:lastPrinted>
  <dcterms:created xsi:type="dcterms:W3CDTF">2026-07-20T10:26:00Z</dcterms:created>
  <dcterms:modified xsi:type="dcterms:W3CDTF">2026-10-07T18:41:00Z</dcterms:modified>
</cp:coreProperties>
</file>